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48" w:rsidRPr="0020482D" w:rsidRDefault="00A24D48" w:rsidP="00843C59">
      <w:pPr>
        <w:spacing w:after="0" w:line="240" w:lineRule="auto"/>
        <w:jc w:val="center"/>
        <w:rPr>
          <w:rFonts w:ascii="Cambria" w:hAnsi="Cambria"/>
          <w:b/>
          <w:bCs/>
          <w:sz w:val="28"/>
          <w:szCs w:val="28"/>
          <w:lang w:val="en-GB"/>
        </w:rPr>
      </w:pPr>
      <w:bookmarkStart w:id="0" w:name="_GoBack"/>
      <w:bookmarkEnd w:id="0"/>
    </w:p>
    <w:p w:rsidR="0001014E" w:rsidRPr="0020482D" w:rsidRDefault="0001014E" w:rsidP="00843C59">
      <w:pPr>
        <w:spacing w:after="0" w:line="240" w:lineRule="auto"/>
        <w:jc w:val="center"/>
        <w:rPr>
          <w:rFonts w:ascii="Cambria" w:hAnsi="Cambria"/>
          <w:b/>
          <w:bCs/>
          <w:sz w:val="28"/>
          <w:szCs w:val="28"/>
          <w:lang w:val="en-GB"/>
        </w:rPr>
      </w:pPr>
    </w:p>
    <w:p w:rsidR="00DF6F21" w:rsidRPr="0020482D" w:rsidRDefault="0020482D" w:rsidP="00843C59">
      <w:pPr>
        <w:spacing w:after="0" w:line="240" w:lineRule="auto"/>
        <w:jc w:val="center"/>
        <w:rPr>
          <w:rFonts w:ascii="Cambria" w:hAnsi="Cambria"/>
          <w:b/>
          <w:bCs/>
          <w:sz w:val="28"/>
          <w:szCs w:val="28"/>
          <w:lang w:val="en-GB"/>
        </w:rPr>
      </w:pPr>
      <w:r>
        <w:rPr>
          <w:rFonts w:ascii="Cambria" w:hAnsi="Cambria"/>
          <w:b/>
          <w:bCs/>
          <w:sz w:val="28"/>
          <w:szCs w:val="28"/>
          <w:lang w:val="en-GB"/>
        </w:rPr>
        <w:t>REPORTING – RECOMMENDING PREPORT</w:t>
      </w:r>
    </w:p>
    <w:p w:rsidR="00A028FE" w:rsidRPr="0020482D" w:rsidRDefault="00A028FE" w:rsidP="00843C59">
      <w:pPr>
        <w:spacing w:after="0" w:line="240" w:lineRule="auto"/>
        <w:jc w:val="center"/>
        <w:rPr>
          <w:rFonts w:ascii="Cambria" w:hAnsi="Cambria"/>
          <w:b/>
          <w:bCs/>
          <w:sz w:val="28"/>
          <w:szCs w:val="28"/>
          <w:lang w:val="en-GB"/>
        </w:rPr>
      </w:pPr>
    </w:p>
    <w:p w:rsidR="00557D43" w:rsidRPr="0020482D" w:rsidRDefault="0020482D" w:rsidP="00843C59">
      <w:pPr>
        <w:pBdr>
          <w:bottom w:val="dotted" w:sz="4" w:space="1" w:color="auto"/>
        </w:pBdr>
        <w:spacing w:after="0" w:line="240" w:lineRule="auto"/>
        <w:jc w:val="center"/>
        <w:rPr>
          <w:rFonts w:ascii="Cambria" w:hAnsi="Cambria"/>
          <w:bCs/>
          <w:sz w:val="28"/>
          <w:szCs w:val="28"/>
          <w:lang w:val="en-GB"/>
        </w:rPr>
      </w:pPr>
      <w:r>
        <w:rPr>
          <w:rFonts w:ascii="Cambria" w:hAnsi="Cambria"/>
          <w:bCs/>
          <w:sz w:val="28"/>
          <w:szCs w:val="28"/>
          <w:lang w:val="en-GB"/>
        </w:rPr>
        <w:t>Findings of the round table</w:t>
      </w:r>
    </w:p>
    <w:p w:rsidR="00843C59" w:rsidRPr="0020482D" w:rsidRDefault="00843C59" w:rsidP="00843C59">
      <w:pPr>
        <w:pBdr>
          <w:bottom w:val="dotted" w:sz="4" w:space="1" w:color="auto"/>
        </w:pBdr>
        <w:spacing w:after="0" w:line="240" w:lineRule="auto"/>
        <w:jc w:val="center"/>
        <w:rPr>
          <w:rFonts w:ascii="Cambria" w:hAnsi="Cambria"/>
          <w:bCs/>
          <w:sz w:val="28"/>
          <w:szCs w:val="28"/>
          <w:lang w:val="en-GB"/>
        </w:rPr>
      </w:pPr>
    </w:p>
    <w:p w:rsidR="005F0A50" w:rsidRPr="0020482D" w:rsidRDefault="002E0221" w:rsidP="00843C59">
      <w:pPr>
        <w:pBdr>
          <w:bottom w:val="dotted" w:sz="4" w:space="1" w:color="auto"/>
        </w:pBdr>
        <w:spacing w:after="0" w:line="240" w:lineRule="auto"/>
        <w:jc w:val="center"/>
        <w:rPr>
          <w:rFonts w:ascii="Cambria" w:hAnsi="Cambria"/>
          <w:bCs/>
          <w:sz w:val="28"/>
          <w:szCs w:val="28"/>
          <w:lang w:val="en-GB"/>
        </w:rPr>
      </w:pPr>
      <w:r w:rsidRPr="0020482D">
        <w:rPr>
          <w:rFonts w:ascii="Cambria" w:hAnsi="Cambria"/>
          <w:bCs/>
          <w:sz w:val="28"/>
          <w:szCs w:val="28"/>
          <w:lang w:val="en-GB"/>
        </w:rPr>
        <w:t>“</w:t>
      </w:r>
      <w:r w:rsidR="0020482D">
        <w:rPr>
          <w:rFonts w:ascii="Cambria" w:hAnsi="Cambria"/>
          <w:b/>
          <w:sz w:val="28"/>
          <w:szCs w:val="28"/>
          <w:lang w:val="en-GB"/>
        </w:rPr>
        <w:t xml:space="preserve">THE ELECTORAL CAMPAIGN AND THE MEDIA, </w:t>
      </w:r>
      <w:r w:rsidR="00664F81">
        <w:rPr>
          <w:rFonts w:ascii="Cambria" w:hAnsi="Cambria"/>
          <w:b/>
          <w:sz w:val="28"/>
          <w:szCs w:val="28"/>
          <w:lang w:val="en-GB"/>
        </w:rPr>
        <w:t>CHALLNEGES FOR THE FUTURE</w:t>
      </w:r>
      <w:r w:rsidRPr="0020482D">
        <w:rPr>
          <w:rFonts w:ascii="Cambria" w:hAnsi="Cambria"/>
          <w:bCs/>
          <w:sz w:val="28"/>
          <w:szCs w:val="28"/>
          <w:lang w:val="en-GB"/>
        </w:rPr>
        <w:t>”</w:t>
      </w:r>
    </w:p>
    <w:p w:rsidR="005F0A50" w:rsidRPr="0020482D" w:rsidRDefault="005F0A50" w:rsidP="00843C59">
      <w:pPr>
        <w:spacing w:after="0" w:line="240" w:lineRule="auto"/>
        <w:jc w:val="center"/>
        <w:rPr>
          <w:rFonts w:ascii="Cambria" w:hAnsi="Cambria"/>
          <w:b/>
          <w:bCs/>
          <w:lang w:val="en-GB"/>
        </w:rPr>
      </w:pPr>
    </w:p>
    <w:p w:rsidR="00A028FE" w:rsidRPr="0020482D" w:rsidRDefault="00A028FE" w:rsidP="00843C59">
      <w:pPr>
        <w:spacing w:after="0" w:line="240" w:lineRule="auto"/>
        <w:jc w:val="both"/>
        <w:rPr>
          <w:rFonts w:ascii="Cambria" w:hAnsi="Cambria"/>
          <w:bCs/>
          <w:lang w:val="en-GB"/>
        </w:rPr>
      </w:pPr>
    </w:p>
    <w:p w:rsidR="00843C59" w:rsidRPr="0020482D" w:rsidRDefault="00843C59" w:rsidP="00843C59">
      <w:pPr>
        <w:spacing w:after="0" w:line="240" w:lineRule="auto"/>
        <w:jc w:val="both"/>
        <w:rPr>
          <w:rFonts w:ascii="Cambria" w:hAnsi="Cambria"/>
          <w:bCs/>
          <w:lang w:val="en-GB"/>
        </w:rPr>
      </w:pPr>
    </w:p>
    <w:p w:rsidR="00824D76" w:rsidRPr="0020482D" w:rsidRDefault="00664F81" w:rsidP="00843C59">
      <w:pPr>
        <w:spacing w:after="0" w:line="240" w:lineRule="auto"/>
        <w:jc w:val="both"/>
        <w:rPr>
          <w:rFonts w:ascii="Cambria" w:hAnsi="Cambria"/>
          <w:lang w:val="en-GB"/>
        </w:rPr>
      </w:pPr>
      <w:r>
        <w:rPr>
          <w:rFonts w:ascii="Cambria" w:hAnsi="Cambria"/>
          <w:bCs/>
          <w:lang w:val="en-GB"/>
        </w:rPr>
        <w:t>On</w:t>
      </w:r>
      <w:r w:rsidR="00813663" w:rsidRPr="0020482D">
        <w:rPr>
          <w:rFonts w:ascii="Cambria" w:hAnsi="Cambria"/>
          <w:bCs/>
          <w:lang w:val="en-GB"/>
        </w:rPr>
        <w:t xml:space="preserve"> 3.3.2014</w:t>
      </w:r>
      <w:r>
        <w:rPr>
          <w:rFonts w:ascii="Cambria" w:hAnsi="Cambria"/>
          <w:bCs/>
          <w:lang w:val="en-GB"/>
        </w:rPr>
        <w:t>, the Central Election Commission (CEC), with the support of the OSCE Presence in Albania, organized an open consultative table with the main representatives of the media, members of the Media Monitoring Board (MMB)</w:t>
      </w:r>
      <w:r w:rsidR="00612758">
        <w:rPr>
          <w:rFonts w:ascii="Cambria" w:hAnsi="Cambria"/>
          <w:bCs/>
          <w:lang w:val="en-GB"/>
        </w:rPr>
        <w:t xml:space="preserve">, </w:t>
      </w:r>
      <w:r w:rsidR="00612758" w:rsidRPr="0020482D">
        <w:rPr>
          <w:rFonts w:ascii="Cambria" w:hAnsi="Cambria"/>
          <w:bCs/>
          <w:lang w:val="en-GB"/>
        </w:rPr>
        <w:t>lecturers</w:t>
      </w:r>
      <w:r w:rsidR="00626A61">
        <w:rPr>
          <w:rFonts w:ascii="Cambria" w:hAnsi="Cambria"/>
          <w:bCs/>
          <w:lang w:val="en-GB"/>
        </w:rPr>
        <w:t xml:space="preserve"> from the </w:t>
      </w:r>
      <w:r w:rsidR="00612758">
        <w:rPr>
          <w:rFonts w:ascii="Cambria" w:hAnsi="Cambria"/>
          <w:bCs/>
          <w:lang w:val="en-GB"/>
        </w:rPr>
        <w:t>Journalism</w:t>
      </w:r>
      <w:r w:rsidR="00626A61">
        <w:rPr>
          <w:rFonts w:ascii="Cambria" w:hAnsi="Cambria"/>
          <w:bCs/>
          <w:lang w:val="en-GB"/>
        </w:rPr>
        <w:t xml:space="preserve"> Faculty of Tirana </w:t>
      </w:r>
      <w:r w:rsidR="00612758">
        <w:rPr>
          <w:rFonts w:ascii="Cambria" w:hAnsi="Cambria"/>
          <w:bCs/>
          <w:lang w:val="en-GB"/>
        </w:rPr>
        <w:t>University</w:t>
      </w:r>
      <w:r w:rsidR="00626A61">
        <w:rPr>
          <w:rFonts w:ascii="Cambria" w:hAnsi="Cambria"/>
          <w:bCs/>
          <w:lang w:val="en-GB"/>
        </w:rPr>
        <w:t>, and representatives of several international organizations operating in Albania.</w:t>
      </w:r>
    </w:p>
    <w:p w:rsidR="00B2124F" w:rsidRPr="0020482D" w:rsidRDefault="00626A61" w:rsidP="00843C59">
      <w:pPr>
        <w:numPr>
          <w:ilvl w:val="0"/>
          <w:numId w:val="12"/>
        </w:numPr>
        <w:spacing w:after="0" w:line="240" w:lineRule="auto"/>
        <w:jc w:val="both"/>
        <w:rPr>
          <w:rFonts w:ascii="Cambria" w:hAnsi="Cambria"/>
          <w:lang w:val="en-GB"/>
        </w:rPr>
      </w:pPr>
      <w:r>
        <w:rPr>
          <w:rFonts w:ascii="Cambria" w:hAnsi="Cambria"/>
          <w:b/>
          <w:lang w:val="en-GB"/>
        </w:rPr>
        <w:t>All the participants</w:t>
      </w:r>
      <w:r w:rsidR="00612758">
        <w:rPr>
          <w:rFonts w:ascii="Cambria" w:hAnsi="Cambria"/>
          <w:b/>
          <w:lang w:val="en-GB"/>
        </w:rPr>
        <w:t>admitted</w:t>
      </w:r>
      <w:r>
        <w:rPr>
          <w:rFonts w:ascii="Cambria" w:hAnsi="Cambria"/>
          <w:lang w:val="en-GB"/>
        </w:rPr>
        <w:t xml:space="preserve">and confirmed the important role that media has in reaching the standards in elections, as well as in voters’ democratic information and education. There are 3 national TV channels operating in Albania, 71 local TV channels, 83 cable TVs, and </w:t>
      </w:r>
      <w:r w:rsidR="00813663" w:rsidRPr="0020482D">
        <w:rPr>
          <w:rFonts w:ascii="Cambria" w:hAnsi="Cambria"/>
          <w:lang w:val="en-GB"/>
        </w:rPr>
        <w:t>59 radio</w:t>
      </w:r>
      <w:r>
        <w:rPr>
          <w:rFonts w:ascii="Cambria" w:hAnsi="Cambria"/>
          <w:lang w:val="en-GB"/>
        </w:rPr>
        <w:t xml:space="preserve"> stations</w:t>
      </w:r>
      <w:r w:rsidR="00813663" w:rsidRPr="0020482D">
        <w:rPr>
          <w:rFonts w:ascii="Cambria" w:hAnsi="Cambria"/>
          <w:lang w:val="en-GB"/>
        </w:rPr>
        <w:t>.</w:t>
      </w:r>
      <w:r>
        <w:rPr>
          <w:rFonts w:ascii="Cambria" w:hAnsi="Cambria"/>
          <w:lang w:val="en-GB"/>
        </w:rPr>
        <w:t xml:space="preserve"> There are also </w:t>
      </w:r>
      <w:r w:rsidR="00813663" w:rsidRPr="0020482D">
        <w:rPr>
          <w:rFonts w:ascii="Cambria" w:hAnsi="Cambria"/>
          <w:lang w:val="en-GB"/>
        </w:rPr>
        <w:t>26</w:t>
      </w:r>
      <w:r>
        <w:rPr>
          <w:rFonts w:ascii="Cambria" w:hAnsi="Cambria"/>
          <w:lang w:val="en-GB"/>
        </w:rPr>
        <w:t xml:space="preserve"> daily newspapers, as well as an increasing access to the new internet-based media. </w:t>
      </w:r>
      <w:r w:rsidR="00612758">
        <w:rPr>
          <w:rFonts w:ascii="Cambria" w:hAnsi="Cambria"/>
          <w:lang w:val="en-GB"/>
        </w:rPr>
        <w:t>This good variety of public information means represents a good basis to be used in electoral campaigns, with respect to the best electoral principles, and in the interest of citizens’ information</w:t>
      </w:r>
      <w:r w:rsidR="00813663" w:rsidRPr="0020482D">
        <w:rPr>
          <w:rFonts w:ascii="Cambria" w:hAnsi="Cambria"/>
          <w:lang w:val="en-GB"/>
        </w:rPr>
        <w:t>.</w:t>
      </w:r>
    </w:p>
    <w:p w:rsidR="00843C59" w:rsidRPr="0020482D" w:rsidRDefault="00843C59" w:rsidP="00843C59">
      <w:pPr>
        <w:spacing w:after="0" w:line="240" w:lineRule="auto"/>
        <w:ind w:left="720"/>
        <w:jc w:val="both"/>
        <w:rPr>
          <w:rFonts w:ascii="Cambria" w:hAnsi="Cambria"/>
          <w:lang w:val="en-GB"/>
        </w:rPr>
      </w:pPr>
    </w:p>
    <w:p w:rsidR="00824D76" w:rsidRPr="0020482D" w:rsidRDefault="00612758" w:rsidP="00843C59">
      <w:pPr>
        <w:numPr>
          <w:ilvl w:val="0"/>
          <w:numId w:val="12"/>
        </w:numPr>
        <w:spacing w:after="0" w:line="240" w:lineRule="auto"/>
        <w:jc w:val="both"/>
        <w:rPr>
          <w:rFonts w:ascii="Cambria" w:hAnsi="Cambria"/>
          <w:lang w:val="en-GB"/>
        </w:rPr>
      </w:pPr>
      <w:r>
        <w:rPr>
          <w:rFonts w:ascii="Cambria" w:hAnsi="Cambria"/>
          <w:b/>
          <w:lang w:val="en-GB"/>
        </w:rPr>
        <w:t xml:space="preserve">The </w:t>
      </w:r>
      <w:r w:rsidR="00C63F7C">
        <w:rPr>
          <w:rFonts w:ascii="Cambria" w:hAnsi="Cambria"/>
          <w:b/>
          <w:lang w:val="en-GB"/>
        </w:rPr>
        <w:t xml:space="preserve">round </w:t>
      </w:r>
      <w:r>
        <w:rPr>
          <w:rFonts w:ascii="Cambria" w:hAnsi="Cambria"/>
          <w:b/>
          <w:lang w:val="en-GB"/>
        </w:rPr>
        <w:t>table confirmed</w:t>
      </w:r>
      <w:r>
        <w:rPr>
          <w:rFonts w:ascii="Cambria" w:hAnsi="Cambria"/>
          <w:lang w:val="en-GB"/>
        </w:rPr>
        <w:t xml:space="preserve">the fact that the freedom of expression and </w:t>
      </w:r>
      <w:r w:rsidR="009C7FF9">
        <w:rPr>
          <w:rFonts w:ascii="Cambria" w:hAnsi="Cambria"/>
          <w:lang w:val="en-GB"/>
        </w:rPr>
        <w:t>media</w:t>
      </w:r>
      <w:r>
        <w:rPr>
          <w:rFonts w:ascii="Cambria" w:hAnsi="Cambria"/>
          <w:lang w:val="en-GB"/>
        </w:rPr>
        <w:t xml:space="preserve"> in Albania, as two constitutional principles, are guaranteed. It also confirmed a positive tendency seen through the years in the legal regulations related with the electoral and media legislation, as well as a higher level of professionalism and accountability on the side of the media itself </w:t>
      </w:r>
      <w:r w:rsidR="00EF1C63">
        <w:rPr>
          <w:rFonts w:ascii="Cambria" w:hAnsi="Cambria"/>
          <w:lang w:val="en-GB"/>
        </w:rPr>
        <w:t xml:space="preserve">in complying with the legal and public obligations. </w:t>
      </w:r>
    </w:p>
    <w:p w:rsidR="00843C59" w:rsidRPr="0020482D" w:rsidRDefault="00843C59" w:rsidP="00843C59">
      <w:pPr>
        <w:spacing w:after="0" w:line="240" w:lineRule="auto"/>
        <w:ind w:left="720"/>
        <w:jc w:val="both"/>
        <w:rPr>
          <w:rFonts w:ascii="Cambria" w:hAnsi="Cambria"/>
          <w:lang w:val="en-GB"/>
        </w:rPr>
      </w:pPr>
    </w:p>
    <w:p w:rsidR="00824D76" w:rsidRPr="0020482D" w:rsidRDefault="00EF1C63" w:rsidP="00843C59">
      <w:pPr>
        <w:numPr>
          <w:ilvl w:val="0"/>
          <w:numId w:val="11"/>
        </w:numPr>
        <w:spacing w:after="0" w:line="240" w:lineRule="auto"/>
        <w:jc w:val="both"/>
        <w:rPr>
          <w:rFonts w:ascii="Cambria" w:hAnsi="Cambria"/>
          <w:lang w:val="en-GB"/>
        </w:rPr>
      </w:pPr>
      <w:r>
        <w:rPr>
          <w:rFonts w:ascii="Cambria" w:hAnsi="Cambria"/>
          <w:b/>
          <w:lang w:val="en-GB"/>
        </w:rPr>
        <w:t>The majority of central media</w:t>
      </w:r>
      <w:r>
        <w:rPr>
          <w:rFonts w:ascii="Cambria" w:hAnsi="Cambria"/>
          <w:lang w:val="en-GB"/>
        </w:rPr>
        <w:t>monitored during the 2013 electoral campaign</w:t>
      </w:r>
      <w:r w:rsidR="00A55054">
        <w:rPr>
          <w:rFonts w:ascii="Cambria" w:hAnsi="Cambria"/>
          <w:lang w:val="en-GB"/>
        </w:rPr>
        <w:t xml:space="preserve"> did generally cover the activities of the main political parties in as a balanced manner as possible, and they also expressed a tendency for opening their TV studios to inclusive political debate, filed verification of electoral news, and positive competition in increasing their audience and </w:t>
      </w:r>
      <w:r w:rsidR="00C63F7C">
        <w:rPr>
          <w:rFonts w:ascii="Cambria" w:hAnsi="Cambria"/>
          <w:lang w:val="en-GB"/>
        </w:rPr>
        <w:t xml:space="preserve">public rust in them. </w:t>
      </w:r>
    </w:p>
    <w:p w:rsidR="00843C59" w:rsidRPr="0020482D" w:rsidRDefault="00843C59" w:rsidP="00843C59">
      <w:pPr>
        <w:spacing w:after="0" w:line="240" w:lineRule="auto"/>
        <w:ind w:left="720"/>
        <w:jc w:val="both"/>
        <w:rPr>
          <w:rFonts w:ascii="Cambria" w:hAnsi="Cambria"/>
          <w:lang w:val="en-GB"/>
        </w:rPr>
      </w:pPr>
    </w:p>
    <w:p w:rsidR="00824D76" w:rsidRPr="0020482D" w:rsidRDefault="00C63F7C" w:rsidP="00843C59">
      <w:pPr>
        <w:numPr>
          <w:ilvl w:val="0"/>
          <w:numId w:val="11"/>
        </w:numPr>
        <w:spacing w:after="0" w:line="240" w:lineRule="auto"/>
        <w:jc w:val="both"/>
        <w:rPr>
          <w:rFonts w:ascii="Cambria" w:hAnsi="Cambria"/>
          <w:lang w:val="en-GB"/>
        </w:rPr>
      </w:pPr>
      <w:r>
        <w:rPr>
          <w:rFonts w:ascii="Cambria" w:hAnsi="Cambria"/>
          <w:b/>
          <w:lang w:val="en-GB"/>
        </w:rPr>
        <w:t>The round table also considered</w:t>
      </w:r>
      <w:r>
        <w:rPr>
          <w:rFonts w:ascii="Cambria" w:hAnsi="Cambria"/>
          <w:lang w:val="en-GB"/>
        </w:rPr>
        <w:t>as</w:t>
      </w:r>
      <w:r w:rsidR="00843C59" w:rsidRPr="0020482D">
        <w:rPr>
          <w:rFonts w:ascii="Cambria" w:hAnsi="Cambria"/>
          <w:lang w:val="en-GB"/>
        </w:rPr>
        <w:t>po</w:t>
      </w:r>
      <w:r>
        <w:rPr>
          <w:rFonts w:ascii="Cambria" w:hAnsi="Cambria"/>
          <w:lang w:val="en-GB"/>
        </w:rPr>
        <w:t>s</w:t>
      </w:r>
      <w:r w:rsidR="00843C59" w:rsidRPr="0020482D">
        <w:rPr>
          <w:rFonts w:ascii="Cambria" w:hAnsi="Cambria"/>
          <w:lang w:val="en-GB"/>
        </w:rPr>
        <w:t>itive</w:t>
      </w:r>
      <w:r>
        <w:rPr>
          <w:rFonts w:ascii="Cambria" w:hAnsi="Cambria"/>
          <w:lang w:val="en-GB"/>
        </w:rPr>
        <w:t xml:space="preserve">some improvements made to the legal framework on electoral advertising, the MMB activities, and public access to all the main electoral alternatives. </w:t>
      </w:r>
    </w:p>
    <w:p w:rsidR="00824D76" w:rsidRPr="0020482D" w:rsidRDefault="00824D76" w:rsidP="00843C59">
      <w:pPr>
        <w:spacing w:after="0" w:line="240" w:lineRule="auto"/>
        <w:jc w:val="both"/>
        <w:rPr>
          <w:rFonts w:ascii="Cambria" w:hAnsi="Cambria"/>
          <w:lang w:val="en-GB"/>
        </w:rPr>
      </w:pPr>
    </w:p>
    <w:p w:rsidR="00B2124F" w:rsidRPr="0020482D" w:rsidRDefault="00C63F7C" w:rsidP="00843C59">
      <w:pPr>
        <w:spacing w:after="0" w:line="240" w:lineRule="auto"/>
        <w:jc w:val="both"/>
        <w:rPr>
          <w:rFonts w:ascii="Cambria" w:hAnsi="Cambria"/>
          <w:lang w:val="en-GB"/>
        </w:rPr>
      </w:pPr>
      <w:r>
        <w:rPr>
          <w:rFonts w:ascii="Cambria" w:hAnsi="Cambria"/>
          <w:lang w:val="en-GB"/>
        </w:rPr>
        <w:t xml:space="preserve">The debate about media and electoral campaign focussed on some presentations and discussions about the main problems faced in the two latest electoral processes, OSCE/ODIHR recommendations, reflective analysis of the MB, and other specific issues related with the legal, administrative, and practical aspect of these relationships. </w:t>
      </w:r>
    </w:p>
    <w:p w:rsidR="00813663" w:rsidRPr="0020482D" w:rsidRDefault="00813663" w:rsidP="00843C59">
      <w:pPr>
        <w:spacing w:after="0" w:line="240" w:lineRule="auto"/>
        <w:jc w:val="both"/>
        <w:rPr>
          <w:rFonts w:ascii="Cambria" w:hAnsi="Cambria"/>
          <w:bCs/>
          <w:lang w:val="en-GB"/>
        </w:rPr>
      </w:pPr>
    </w:p>
    <w:p w:rsidR="00B2124F" w:rsidRPr="0020482D" w:rsidRDefault="00C63F7C" w:rsidP="00843C59">
      <w:pPr>
        <w:spacing w:after="0" w:line="240" w:lineRule="auto"/>
        <w:jc w:val="both"/>
        <w:rPr>
          <w:rFonts w:ascii="Cambria" w:hAnsi="Cambria"/>
          <w:lang w:val="en-GB"/>
        </w:rPr>
      </w:pPr>
      <w:r>
        <w:rPr>
          <w:rFonts w:ascii="Cambria" w:hAnsi="Cambria"/>
          <w:b/>
          <w:bCs/>
          <w:lang w:val="en-GB"/>
        </w:rPr>
        <w:t>Thus</w:t>
      </w:r>
      <w:r w:rsidR="00B2124F" w:rsidRPr="0020482D">
        <w:rPr>
          <w:rFonts w:ascii="Cambria" w:hAnsi="Cambria"/>
          <w:b/>
          <w:bCs/>
          <w:lang w:val="en-GB"/>
        </w:rPr>
        <w:t>:</w:t>
      </w:r>
      <w:r>
        <w:rPr>
          <w:rFonts w:ascii="Cambria" w:hAnsi="Cambria"/>
          <w:b/>
          <w:bCs/>
          <w:lang w:val="en-GB"/>
        </w:rPr>
        <w:t>Five out of</w:t>
      </w:r>
      <w:r w:rsidR="00B2124F" w:rsidRPr="0020482D">
        <w:rPr>
          <w:rFonts w:ascii="Cambria" w:hAnsi="Cambria"/>
          <w:b/>
          <w:lang w:val="en-GB"/>
        </w:rPr>
        <w:t xml:space="preserve"> 29 </w:t>
      </w:r>
      <w:r>
        <w:rPr>
          <w:rFonts w:ascii="Cambria" w:hAnsi="Cambria"/>
          <w:b/>
          <w:lang w:val="en-GB"/>
        </w:rPr>
        <w:t xml:space="preserve">OSCE/ODIHR </w:t>
      </w:r>
      <w:r w:rsidR="00CC0D1C">
        <w:rPr>
          <w:rFonts w:ascii="Cambria" w:hAnsi="Cambria"/>
          <w:b/>
          <w:lang w:val="en-GB"/>
        </w:rPr>
        <w:t>recommendations</w:t>
      </w:r>
      <w:r w:rsidR="00B2124F" w:rsidRPr="0020482D">
        <w:rPr>
          <w:rFonts w:ascii="Cambria" w:hAnsi="Cambria"/>
          <w:b/>
          <w:lang w:val="en-GB"/>
        </w:rPr>
        <w:t xml:space="preserve">(2013) </w:t>
      </w:r>
      <w:r w:rsidR="00CC0D1C">
        <w:rPr>
          <w:rFonts w:ascii="Cambria" w:hAnsi="Cambria"/>
          <w:b/>
          <w:lang w:val="en-GB"/>
        </w:rPr>
        <w:t>concern the media</w:t>
      </w:r>
      <w:r w:rsidR="00B2124F" w:rsidRPr="0020482D">
        <w:rPr>
          <w:rFonts w:ascii="Cambria" w:hAnsi="Cambria"/>
          <w:lang w:val="en-GB"/>
        </w:rPr>
        <w:t xml:space="preserve">: </w:t>
      </w:r>
    </w:p>
    <w:p w:rsidR="00843C59" w:rsidRPr="0020482D" w:rsidRDefault="00843C59" w:rsidP="00843C59">
      <w:pPr>
        <w:spacing w:after="0" w:line="240" w:lineRule="auto"/>
        <w:jc w:val="both"/>
        <w:rPr>
          <w:rFonts w:ascii="Cambria" w:hAnsi="Cambria"/>
          <w:lang w:val="en-GB"/>
        </w:rPr>
      </w:pPr>
    </w:p>
    <w:p w:rsidR="002D6F8A" w:rsidRPr="0020482D" w:rsidRDefault="00F11F69" w:rsidP="00843C59">
      <w:pPr>
        <w:numPr>
          <w:ilvl w:val="0"/>
          <w:numId w:val="14"/>
        </w:numPr>
        <w:spacing w:after="0" w:line="240" w:lineRule="auto"/>
        <w:jc w:val="both"/>
        <w:rPr>
          <w:rFonts w:ascii="Cambria" w:hAnsi="Cambria"/>
          <w:b/>
          <w:lang w:val="en-GB"/>
        </w:rPr>
      </w:pPr>
      <w:r w:rsidRPr="0020482D">
        <w:rPr>
          <w:rFonts w:ascii="Cambria" w:hAnsi="Cambria"/>
          <w:b/>
          <w:lang w:val="en-GB"/>
        </w:rPr>
        <w:t>Re</w:t>
      </w:r>
      <w:r>
        <w:rPr>
          <w:rFonts w:ascii="Cambria" w:hAnsi="Cambria"/>
          <w:b/>
          <w:lang w:val="en-GB"/>
        </w:rPr>
        <w:t>commendation</w:t>
      </w:r>
      <w:r w:rsidR="00CC0D1C">
        <w:rPr>
          <w:rFonts w:ascii="Cambria" w:hAnsi="Cambria"/>
          <w:b/>
          <w:lang w:val="en-GB"/>
        </w:rPr>
        <w:t xml:space="preserve"> about the ready-made electoral materials</w:t>
      </w:r>
      <w:r w:rsidR="00FD3EF0" w:rsidRPr="0020482D">
        <w:rPr>
          <w:rFonts w:ascii="Cambria" w:hAnsi="Cambria"/>
          <w:b/>
          <w:lang w:val="en-GB"/>
        </w:rPr>
        <w:t xml:space="preserve">: </w:t>
      </w:r>
    </w:p>
    <w:p w:rsidR="001B6B59" w:rsidRPr="0020482D" w:rsidRDefault="00CC0D1C" w:rsidP="001B6B59">
      <w:pPr>
        <w:numPr>
          <w:ilvl w:val="1"/>
          <w:numId w:val="14"/>
        </w:numPr>
        <w:spacing w:after="0" w:line="240" w:lineRule="auto"/>
        <w:jc w:val="both"/>
        <w:rPr>
          <w:rFonts w:ascii="Cambria" w:hAnsi="Cambria"/>
          <w:lang w:val="en-GB"/>
        </w:rPr>
      </w:pPr>
      <w:r>
        <w:rPr>
          <w:rFonts w:ascii="Cambria" w:hAnsi="Cambria"/>
          <w:lang w:val="en-GB"/>
        </w:rPr>
        <w:t>The round table participants agreed on the need to improve the electoral legislation so that it clearly considers any campaign-related material prepared by the electoral subjects as propaganda material and not oblige the broadcasters to broadcast such ready-made materials in their news editions.</w:t>
      </w:r>
    </w:p>
    <w:p w:rsidR="00FD3EF0" w:rsidRPr="0020482D" w:rsidRDefault="00F11F69" w:rsidP="001B6B59">
      <w:pPr>
        <w:numPr>
          <w:ilvl w:val="1"/>
          <w:numId w:val="14"/>
        </w:numPr>
        <w:spacing w:after="0" w:line="240" w:lineRule="auto"/>
        <w:jc w:val="both"/>
        <w:rPr>
          <w:rFonts w:ascii="Cambria" w:hAnsi="Cambria"/>
          <w:lang w:val="en-GB"/>
        </w:rPr>
      </w:pPr>
      <w:r>
        <w:rPr>
          <w:rFonts w:ascii="Cambria" w:hAnsi="Cambria"/>
          <w:bCs/>
          <w:lang w:val="en-GB"/>
        </w:rPr>
        <w:t xml:space="preserve">The media representatives did not suggest </w:t>
      </w:r>
      <w:r w:rsidR="004521FD">
        <w:rPr>
          <w:rFonts w:ascii="Cambria" w:hAnsi="Cambria"/>
          <w:bCs/>
          <w:lang w:val="en-GB"/>
        </w:rPr>
        <w:t xml:space="preserve">for the broadcasting of the ready-made materials to be banned by law or by any CEC decision. They rather suggested that media should be free to broadcast or produce materials on their own by being given the possibility to participate in every electoral </w:t>
      </w:r>
      <w:r w:rsidR="00AE04D0">
        <w:rPr>
          <w:rFonts w:ascii="Cambria" w:hAnsi="Cambria"/>
          <w:bCs/>
          <w:lang w:val="en-GB"/>
        </w:rPr>
        <w:t xml:space="preserve">party event. The argument that the </w:t>
      </w:r>
      <w:r w:rsidR="00AE04D0">
        <w:rPr>
          <w:rFonts w:ascii="Cambria" w:hAnsi="Cambria"/>
          <w:bCs/>
          <w:lang w:val="en-GB"/>
        </w:rPr>
        <w:lastRenderedPageBreak/>
        <w:t>media representatives gave was based on media’s limited technical and human capacities to cover all the activities of the political parties in the country</w:t>
      </w:r>
      <w:r w:rsidR="00FD3EF0" w:rsidRPr="0020482D">
        <w:rPr>
          <w:rFonts w:ascii="Cambria" w:hAnsi="Cambria"/>
          <w:bCs/>
          <w:lang w:val="en-GB"/>
        </w:rPr>
        <w:t xml:space="preserve">, </w:t>
      </w:r>
      <w:r w:rsidR="00AE04D0">
        <w:rPr>
          <w:rFonts w:ascii="Cambria" w:hAnsi="Cambria"/>
          <w:bCs/>
          <w:lang w:val="en-GB"/>
        </w:rPr>
        <w:t>and the media right to choose whether they want to produce electoral news/chronicles on their own, or agrees to broadcast the ready-made materials provided by the electoral subjects.</w:t>
      </w:r>
    </w:p>
    <w:p w:rsidR="00843C59" w:rsidRPr="0020482D" w:rsidRDefault="00843C59" w:rsidP="00843C59">
      <w:pPr>
        <w:spacing w:after="0" w:line="240" w:lineRule="auto"/>
        <w:ind w:left="720"/>
        <w:jc w:val="both"/>
        <w:rPr>
          <w:rFonts w:ascii="Cambria" w:hAnsi="Cambria"/>
          <w:b/>
          <w:lang w:val="en-GB"/>
        </w:rPr>
      </w:pPr>
    </w:p>
    <w:p w:rsidR="002D6F8A" w:rsidRPr="0020482D" w:rsidRDefault="00CA1CF4" w:rsidP="00843C59">
      <w:pPr>
        <w:numPr>
          <w:ilvl w:val="0"/>
          <w:numId w:val="14"/>
        </w:numPr>
        <w:spacing w:after="0" w:line="240" w:lineRule="auto"/>
        <w:jc w:val="both"/>
        <w:rPr>
          <w:rFonts w:ascii="Cambria" w:hAnsi="Cambria"/>
          <w:b/>
          <w:lang w:val="en-GB"/>
        </w:rPr>
      </w:pPr>
      <w:r w:rsidRPr="0020482D">
        <w:rPr>
          <w:rFonts w:ascii="Cambria" w:hAnsi="Cambria"/>
          <w:b/>
          <w:lang w:val="en-GB"/>
        </w:rPr>
        <w:t>Re</w:t>
      </w:r>
      <w:r>
        <w:rPr>
          <w:rFonts w:ascii="Cambria" w:hAnsi="Cambria"/>
          <w:b/>
          <w:lang w:val="en-GB"/>
        </w:rPr>
        <w:t>commendation</w:t>
      </w:r>
      <w:r w:rsidR="00AE04D0">
        <w:rPr>
          <w:rFonts w:ascii="Cambria" w:hAnsi="Cambria"/>
          <w:b/>
          <w:lang w:val="en-GB"/>
        </w:rPr>
        <w:t xml:space="preserve"> about the criminal provisions for libel</w:t>
      </w:r>
      <w:r w:rsidR="009932F5" w:rsidRPr="0020482D">
        <w:rPr>
          <w:rFonts w:ascii="Cambria" w:hAnsi="Cambria"/>
          <w:b/>
          <w:lang w:val="en-GB"/>
        </w:rPr>
        <w:t xml:space="preserve">: </w:t>
      </w:r>
    </w:p>
    <w:p w:rsidR="00403C7D" w:rsidRPr="0020482D" w:rsidRDefault="00CA1CF4" w:rsidP="00843C59">
      <w:pPr>
        <w:numPr>
          <w:ilvl w:val="1"/>
          <w:numId w:val="14"/>
        </w:numPr>
        <w:spacing w:after="0" w:line="240" w:lineRule="auto"/>
        <w:jc w:val="both"/>
        <w:rPr>
          <w:rFonts w:ascii="Cambria" w:hAnsi="Cambria"/>
          <w:lang w:val="en-GB"/>
        </w:rPr>
      </w:pPr>
      <w:r>
        <w:rPr>
          <w:rFonts w:ascii="Cambria" w:hAnsi="Cambria"/>
          <w:lang w:val="en-GB"/>
        </w:rPr>
        <w:t>The existence of the criminal provisions in the new Criminal Code</w:t>
      </w:r>
      <w:r w:rsidR="009932F5" w:rsidRPr="0020482D">
        <w:rPr>
          <w:rFonts w:ascii="Cambria" w:hAnsi="Cambria"/>
          <w:lang w:val="en-GB"/>
        </w:rPr>
        <w:t xml:space="preserve"> (2012, </w:t>
      </w:r>
      <w:r>
        <w:rPr>
          <w:rFonts w:ascii="Cambria" w:hAnsi="Cambria"/>
          <w:lang w:val="en-GB"/>
        </w:rPr>
        <w:t>Article</w:t>
      </w:r>
      <w:r w:rsidR="009932F5" w:rsidRPr="0020482D">
        <w:rPr>
          <w:rFonts w:ascii="Cambria" w:hAnsi="Cambria"/>
          <w:lang w:val="en-GB"/>
        </w:rPr>
        <w:t xml:space="preserve"> 120) </w:t>
      </w:r>
      <w:r>
        <w:rPr>
          <w:rFonts w:ascii="Cambria" w:hAnsi="Cambria"/>
          <w:lang w:val="en-GB"/>
        </w:rPr>
        <w:t>which foresee fines of 5</w:t>
      </w:r>
      <w:r w:rsidR="009932F5" w:rsidRPr="0020482D">
        <w:rPr>
          <w:rFonts w:ascii="Cambria" w:hAnsi="Cambria"/>
          <w:lang w:val="en-GB"/>
        </w:rPr>
        <w:t xml:space="preserve">0 </w:t>
      </w:r>
      <w:r>
        <w:rPr>
          <w:rFonts w:ascii="Cambria" w:hAnsi="Cambria"/>
          <w:lang w:val="en-GB"/>
        </w:rPr>
        <w:t>thousand up to</w:t>
      </w:r>
      <w:r w:rsidR="009932F5" w:rsidRPr="0020482D">
        <w:rPr>
          <w:rFonts w:ascii="Cambria" w:hAnsi="Cambria"/>
          <w:lang w:val="en-GB"/>
        </w:rPr>
        <w:t xml:space="preserve"> 3 mil</w:t>
      </w:r>
      <w:r>
        <w:rPr>
          <w:rFonts w:ascii="Cambria" w:hAnsi="Cambria"/>
          <w:lang w:val="en-GB"/>
        </w:rPr>
        <w:t>l</w:t>
      </w:r>
      <w:r w:rsidR="009932F5" w:rsidRPr="0020482D">
        <w:rPr>
          <w:rFonts w:ascii="Cambria" w:hAnsi="Cambria"/>
          <w:lang w:val="en-GB"/>
        </w:rPr>
        <w:t>ion lek</w:t>
      </w:r>
      <w:r w:rsidR="00843C59" w:rsidRPr="0020482D">
        <w:rPr>
          <w:rFonts w:ascii="Cambria" w:hAnsi="Cambria"/>
          <w:lang w:val="en-GB"/>
        </w:rPr>
        <w:t>ë</w:t>
      </w:r>
      <w:r w:rsidR="000C7E66">
        <w:rPr>
          <w:rFonts w:ascii="Cambria" w:hAnsi="Cambria"/>
          <w:lang w:val="en-GB"/>
        </w:rPr>
        <w:t xml:space="preserve"> </w:t>
      </w:r>
      <w:r>
        <w:rPr>
          <w:rFonts w:ascii="Cambria" w:hAnsi="Cambria"/>
          <w:lang w:val="en-GB"/>
        </w:rPr>
        <w:t>for people who disseminate false information causes concern during electoral campaigns, as they limit the freedom of expression</w:t>
      </w:r>
      <w:r w:rsidR="009932F5" w:rsidRPr="0020482D">
        <w:rPr>
          <w:rFonts w:ascii="Cambria" w:hAnsi="Cambria"/>
          <w:lang w:val="en-GB"/>
        </w:rPr>
        <w:t xml:space="preserve">. </w:t>
      </w:r>
    </w:p>
    <w:p w:rsidR="00843C59" w:rsidRPr="0020482D" w:rsidRDefault="00843C59" w:rsidP="00843C59">
      <w:pPr>
        <w:spacing w:after="0" w:line="240" w:lineRule="auto"/>
        <w:ind w:left="1440"/>
        <w:jc w:val="both"/>
        <w:rPr>
          <w:rFonts w:ascii="Cambria" w:hAnsi="Cambria"/>
          <w:lang w:val="en-GB"/>
        </w:rPr>
      </w:pPr>
    </w:p>
    <w:p w:rsidR="00FD3EF0" w:rsidRPr="0020482D" w:rsidRDefault="00CA1CF4" w:rsidP="00843C59">
      <w:pPr>
        <w:numPr>
          <w:ilvl w:val="1"/>
          <w:numId w:val="14"/>
        </w:numPr>
        <w:spacing w:after="0" w:line="240" w:lineRule="auto"/>
        <w:jc w:val="both"/>
        <w:rPr>
          <w:rFonts w:ascii="Cambria" w:hAnsi="Cambria"/>
          <w:lang w:val="en-GB"/>
        </w:rPr>
      </w:pPr>
      <w:r>
        <w:rPr>
          <w:rFonts w:ascii="Cambria" w:hAnsi="Cambria"/>
          <w:lang w:val="en-GB"/>
        </w:rPr>
        <w:t xml:space="preserve">The round table suggested the abrogation of this criminal provision, and </w:t>
      </w:r>
      <w:r w:rsidR="00DC1778">
        <w:rPr>
          <w:rFonts w:ascii="Cambria" w:hAnsi="Cambria"/>
          <w:lang w:val="en-GB"/>
        </w:rPr>
        <w:t>introduction of provisions on libel in the civil code</w:t>
      </w:r>
      <w:r w:rsidR="009932F5" w:rsidRPr="0020482D">
        <w:rPr>
          <w:rFonts w:ascii="Cambria" w:hAnsi="Cambria"/>
          <w:lang w:val="en-GB"/>
        </w:rPr>
        <w:t xml:space="preserve">. </w:t>
      </w:r>
      <w:r w:rsidR="00DC1778">
        <w:rPr>
          <w:rFonts w:ascii="Cambria" w:hAnsi="Cambria"/>
          <w:lang w:val="en-GB"/>
        </w:rPr>
        <w:t>On the other hand, the media representatives declared that this provision has not been applied so far, although it still remains a source of abuse in the future</w:t>
      </w:r>
      <w:r w:rsidR="009932F5" w:rsidRPr="0020482D">
        <w:rPr>
          <w:rFonts w:ascii="Cambria" w:hAnsi="Cambria"/>
          <w:lang w:val="en-GB"/>
        </w:rPr>
        <w:t>.</w:t>
      </w:r>
    </w:p>
    <w:p w:rsidR="00843C59" w:rsidRPr="0020482D" w:rsidRDefault="00843C59" w:rsidP="00843C59">
      <w:pPr>
        <w:spacing w:after="0" w:line="240" w:lineRule="auto"/>
        <w:ind w:left="720"/>
        <w:jc w:val="both"/>
        <w:rPr>
          <w:rFonts w:ascii="Cambria" w:hAnsi="Cambria"/>
          <w:b/>
          <w:lang w:val="en-GB"/>
        </w:rPr>
      </w:pPr>
    </w:p>
    <w:p w:rsidR="007C2BC6" w:rsidRPr="0020482D" w:rsidRDefault="00DC1778" w:rsidP="007C2BC6">
      <w:pPr>
        <w:numPr>
          <w:ilvl w:val="0"/>
          <w:numId w:val="14"/>
        </w:numPr>
        <w:spacing w:after="0" w:line="240" w:lineRule="auto"/>
        <w:jc w:val="both"/>
        <w:rPr>
          <w:rFonts w:ascii="Cambria" w:hAnsi="Cambria"/>
          <w:b/>
          <w:lang w:val="en-GB"/>
        </w:rPr>
      </w:pPr>
      <w:r w:rsidRPr="0020482D">
        <w:rPr>
          <w:rFonts w:ascii="Cambria" w:hAnsi="Cambria"/>
          <w:b/>
          <w:lang w:val="en-GB"/>
        </w:rPr>
        <w:t>Re</w:t>
      </w:r>
      <w:r>
        <w:rPr>
          <w:rFonts w:ascii="Cambria" w:hAnsi="Cambria"/>
          <w:b/>
          <w:lang w:val="en-GB"/>
        </w:rPr>
        <w:t>commendation about the appointment of the MMB members</w:t>
      </w:r>
    </w:p>
    <w:p w:rsidR="007C2BC6" w:rsidRPr="0020482D" w:rsidRDefault="00DC1778" w:rsidP="007C2BC6">
      <w:pPr>
        <w:numPr>
          <w:ilvl w:val="0"/>
          <w:numId w:val="17"/>
        </w:numPr>
        <w:spacing w:after="0" w:line="240" w:lineRule="auto"/>
        <w:ind w:left="1440"/>
        <w:jc w:val="both"/>
        <w:rPr>
          <w:rFonts w:ascii="Cambria" w:hAnsi="Cambria"/>
          <w:lang w:val="en-GB"/>
        </w:rPr>
      </w:pPr>
      <w:r>
        <w:rPr>
          <w:rFonts w:ascii="Cambria" w:hAnsi="Cambria"/>
          <w:lang w:val="en-GB"/>
        </w:rPr>
        <w:t xml:space="preserve">The round table was critical about the way the members of the MMB are appointed, and the way the MMB functions. Criticisms was mainly related with the political nature of the MMB, the formal and limited </w:t>
      </w:r>
      <w:r w:rsidR="00476AFD">
        <w:rPr>
          <w:rFonts w:ascii="Cambria" w:hAnsi="Cambria"/>
          <w:lang w:val="en-GB"/>
        </w:rPr>
        <w:t xml:space="preserve">selection by the members of the CEC, etc. The participants suggested a review of the formula used for selecting the MMB members, making thus the process more transparent, more inclusive, and more professional.  </w:t>
      </w:r>
    </w:p>
    <w:p w:rsidR="007C2BC6" w:rsidRPr="0020482D" w:rsidRDefault="007C2BC6" w:rsidP="007C2BC6">
      <w:pPr>
        <w:spacing w:after="0" w:line="240" w:lineRule="auto"/>
        <w:ind w:left="1440"/>
        <w:jc w:val="both"/>
        <w:rPr>
          <w:rFonts w:ascii="Cambria" w:hAnsi="Cambria"/>
          <w:lang w:val="en-GB"/>
        </w:rPr>
      </w:pPr>
    </w:p>
    <w:p w:rsidR="009932F5" w:rsidRPr="0020482D" w:rsidRDefault="00476AFD" w:rsidP="007C2BC6">
      <w:pPr>
        <w:numPr>
          <w:ilvl w:val="0"/>
          <w:numId w:val="17"/>
        </w:numPr>
        <w:spacing w:after="0" w:line="240" w:lineRule="auto"/>
        <w:ind w:left="1440"/>
        <w:jc w:val="both"/>
        <w:rPr>
          <w:rFonts w:ascii="Cambria" w:hAnsi="Cambria"/>
          <w:lang w:val="en-GB"/>
        </w:rPr>
      </w:pPr>
      <w:r>
        <w:rPr>
          <w:rFonts w:ascii="Cambria" w:hAnsi="Cambria"/>
          <w:lang w:val="en-GB"/>
        </w:rPr>
        <w:t>The participants proposed several options</w:t>
      </w:r>
      <w:r w:rsidR="00613344">
        <w:rPr>
          <w:rFonts w:ascii="Cambria" w:hAnsi="Cambria"/>
          <w:lang w:val="en-GB"/>
        </w:rPr>
        <w:t xml:space="preserve">, one of which was similar to the formula used for selecting the audit experts, a practice already supported and accepted by the political parties as an electoral practice. In other words, several media subjects, public and private, the University of Tirana (Faculty of Journalism), etc. may propose candidates, who are then selected through a lottery organized by the CEC. </w:t>
      </w:r>
    </w:p>
    <w:p w:rsidR="00843C59" w:rsidRPr="0020482D" w:rsidRDefault="00843C59" w:rsidP="007C2BC6">
      <w:pPr>
        <w:spacing w:after="0" w:line="240" w:lineRule="auto"/>
        <w:ind w:left="1080"/>
        <w:jc w:val="both"/>
        <w:rPr>
          <w:rFonts w:ascii="Cambria" w:hAnsi="Cambria"/>
          <w:b/>
          <w:lang w:val="en-GB"/>
        </w:rPr>
      </w:pPr>
    </w:p>
    <w:p w:rsidR="002D6F8A" w:rsidRPr="0020482D" w:rsidRDefault="00613344" w:rsidP="00843C59">
      <w:pPr>
        <w:numPr>
          <w:ilvl w:val="0"/>
          <w:numId w:val="14"/>
        </w:numPr>
        <w:spacing w:after="0" w:line="240" w:lineRule="auto"/>
        <w:jc w:val="both"/>
        <w:rPr>
          <w:rFonts w:ascii="Cambria" w:hAnsi="Cambria"/>
          <w:b/>
          <w:lang w:val="en-GB"/>
        </w:rPr>
      </w:pPr>
      <w:r w:rsidRPr="0020482D">
        <w:rPr>
          <w:rFonts w:ascii="Cambria" w:hAnsi="Cambria"/>
          <w:b/>
          <w:lang w:val="en-GB"/>
        </w:rPr>
        <w:t>Re</w:t>
      </w:r>
      <w:r>
        <w:rPr>
          <w:rFonts w:ascii="Cambria" w:hAnsi="Cambria"/>
          <w:b/>
          <w:lang w:val="en-GB"/>
        </w:rPr>
        <w:t>commendation about tasks and activities of the MMB</w:t>
      </w:r>
      <w:r w:rsidR="002D6F8A" w:rsidRPr="0020482D">
        <w:rPr>
          <w:rFonts w:ascii="Cambria" w:hAnsi="Cambria"/>
          <w:b/>
          <w:lang w:val="en-GB"/>
        </w:rPr>
        <w:t xml:space="preserve">: </w:t>
      </w:r>
    </w:p>
    <w:p w:rsidR="001B6B59" w:rsidRPr="0020482D" w:rsidRDefault="004762F9" w:rsidP="00843C59">
      <w:pPr>
        <w:numPr>
          <w:ilvl w:val="1"/>
          <w:numId w:val="14"/>
        </w:numPr>
        <w:spacing w:after="0" w:line="240" w:lineRule="auto"/>
        <w:jc w:val="both"/>
        <w:rPr>
          <w:rFonts w:ascii="Cambria" w:hAnsi="Cambria"/>
          <w:lang w:val="en-GB"/>
        </w:rPr>
      </w:pPr>
      <w:r>
        <w:rPr>
          <w:rFonts w:ascii="Cambria" w:hAnsi="Cambria"/>
          <w:lang w:val="en-GB"/>
        </w:rPr>
        <w:t>The participants suggested amendments to the law, so that is sets concrete and feasible obli</w:t>
      </w:r>
      <w:r w:rsidR="00D90EF4">
        <w:rPr>
          <w:rFonts w:ascii="Cambria" w:hAnsi="Cambria"/>
          <w:lang w:val="en-GB"/>
        </w:rPr>
        <w:t xml:space="preserve">gations and deadlines for the real execution of </w:t>
      </w:r>
      <w:r w:rsidR="00614D99">
        <w:rPr>
          <w:rFonts w:ascii="Cambria" w:hAnsi="Cambria"/>
          <w:lang w:val="en-GB"/>
        </w:rPr>
        <w:t xml:space="preserve">the MMB decisions. A review of the fine was also suggested in order to make it applicable in practice. </w:t>
      </w:r>
    </w:p>
    <w:p w:rsidR="00843C59" w:rsidRPr="0020482D" w:rsidRDefault="00843C59" w:rsidP="00843C59">
      <w:pPr>
        <w:spacing w:after="0" w:line="240" w:lineRule="auto"/>
        <w:ind w:left="1440"/>
        <w:jc w:val="both"/>
        <w:rPr>
          <w:rFonts w:ascii="Cambria" w:hAnsi="Cambria"/>
          <w:lang w:val="en-GB"/>
        </w:rPr>
      </w:pPr>
    </w:p>
    <w:p w:rsidR="00421E83" w:rsidRPr="0020482D" w:rsidRDefault="00614D99" w:rsidP="00843C59">
      <w:pPr>
        <w:numPr>
          <w:ilvl w:val="1"/>
          <w:numId w:val="14"/>
        </w:numPr>
        <w:spacing w:after="0" w:line="240" w:lineRule="auto"/>
        <w:jc w:val="both"/>
        <w:rPr>
          <w:rFonts w:ascii="Cambria" w:hAnsi="Cambria"/>
          <w:lang w:val="en-GB"/>
        </w:rPr>
      </w:pPr>
      <w:r>
        <w:rPr>
          <w:rFonts w:ascii="Cambria" w:hAnsi="Cambria"/>
          <w:lang w:val="en-GB"/>
        </w:rPr>
        <w:t>The participants suggested legal amendments to oblige Audio-Visual Media Authority and other state institutions to enable the MMB to monitor all the national media in the entire territory</w:t>
      </w:r>
      <w:r w:rsidR="00421E83" w:rsidRPr="0020482D">
        <w:rPr>
          <w:rFonts w:ascii="Cambria" w:hAnsi="Cambria"/>
          <w:lang w:val="en-GB"/>
        </w:rPr>
        <w:t xml:space="preserve">, </w:t>
      </w:r>
      <w:r w:rsidR="00360684">
        <w:rPr>
          <w:rFonts w:ascii="Cambria" w:hAnsi="Cambria"/>
          <w:lang w:val="en-GB"/>
        </w:rPr>
        <w:t xml:space="preserve">identifying lack of balance and double standards in the </w:t>
      </w:r>
      <w:r w:rsidR="00722B44">
        <w:rPr>
          <w:rFonts w:ascii="Cambria" w:hAnsi="Cambria"/>
          <w:lang w:val="en-GB"/>
        </w:rPr>
        <w:t xml:space="preserve">two latest elections. </w:t>
      </w:r>
      <w:r w:rsidR="00E85F32">
        <w:rPr>
          <w:rFonts w:ascii="Cambria" w:hAnsi="Cambria"/>
          <w:lang w:val="en-GB"/>
        </w:rPr>
        <w:t xml:space="preserve">This form would avoid cases like those in the past, when the MMB did not manage to monitor media in certain regions due to limited technical or human capacities. </w:t>
      </w:r>
    </w:p>
    <w:p w:rsidR="00843C59" w:rsidRPr="0020482D" w:rsidRDefault="00843C59" w:rsidP="00843C59">
      <w:pPr>
        <w:spacing w:after="0" w:line="240" w:lineRule="auto"/>
        <w:ind w:left="1440"/>
        <w:jc w:val="both"/>
        <w:rPr>
          <w:rFonts w:ascii="Cambria" w:hAnsi="Cambria"/>
          <w:lang w:val="en-GB"/>
        </w:rPr>
      </w:pPr>
    </w:p>
    <w:p w:rsidR="00A5500B" w:rsidRPr="0020482D" w:rsidRDefault="009C7FF9" w:rsidP="00A5500B">
      <w:pPr>
        <w:numPr>
          <w:ilvl w:val="1"/>
          <w:numId w:val="14"/>
        </w:numPr>
        <w:spacing w:after="0" w:line="240" w:lineRule="auto"/>
        <w:jc w:val="both"/>
        <w:rPr>
          <w:rFonts w:ascii="Cambria" w:hAnsi="Cambria"/>
          <w:lang w:val="en-GB"/>
        </w:rPr>
      </w:pPr>
      <w:r>
        <w:rPr>
          <w:rFonts w:ascii="Cambria" w:hAnsi="Cambria"/>
          <w:lang w:val="en-GB"/>
        </w:rPr>
        <w:t>The participants suggested that the MMB reports should always become public, including the measures taken by the MMB, and the level of compliance with them by the political parties and the media outlets.</w:t>
      </w:r>
      <w:r w:rsidR="00370845" w:rsidRPr="0020482D">
        <w:rPr>
          <w:rFonts w:ascii="Cambria" w:hAnsi="Cambria"/>
          <w:lang w:val="en-GB"/>
        </w:rPr>
        <w:t xml:space="preserve"> </w:t>
      </w:r>
    </w:p>
    <w:p w:rsidR="00A5500B" w:rsidRPr="0020482D" w:rsidRDefault="00A5500B" w:rsidP="00D8125F">
      <w:pPr>
        <w:spacing w:after="0" w:line="240" w:lineRule="auto"/>
        <w:jc w:val="both"/>
        <w:rPr>
          <w:rFonts w:ascii="Cambria" w:hAnsi="Cambria"/>
          <w:lang w:val="en-GB"/>
        </w:rPr>
      </w:pPr>
    </w:p>
    <w:p w:rsidR="00A5500B" w:rsidRPr="0020482D" w:rsidRDefault="009C7FF9" w:rsidP="00A5500B">
      <w:pPr>
        <w:numPr>
          <w:ilvl w:val="1"/>
          <w:numId w:val="14"/>
        </w:numPr>
        <w:spacing w:after="0" w:line="240" w:lineRule="auto"/>
        <w:jc w:val="both"/>
        <w:rPr>
          <w:rFonts w:ascii="Cambria" w:hAnsi="Cambria"/>
          <w:lang w:val="en-GB"/>
        </w:rPr>
      </w:pPr>
      <w:r>
        <w:rPr>
          <w:rFonts w:ascii="Cambria" w:hAnsi="Cambria"/>
          <w:lang w:val="en-GB"/>
        </w:rPr>
        <w:t>The participants emphasized the still problematic legal provisions and suggested a clear definition of political party advertising and state advertising during the electoral period.</w:t>
      </w:r>
    </w:p>
    <w:p w:rsidR="00A5500B" w:rsidRPr="0020482D" w:rsidRDefault="00A5500B" w:rsidP="00A5500B">
      <w:pPr>
        <w:spacing w:after="0" w:line="240" w:lineRule="auto"/>
        <w:jc w:val="both"/>
        <w:rPr>
          <w:rFonts w:ascii="Cambria" w:hAnsi="Cambria"/>
          <w:lang w:val="en-GB"/>
        </w:rPr>
      </w:pPr>
    </w:p>
    <w:p w:rsidR="00A5500B" w:rsidRPr="0020482D" w:rsidRDefault="009C7FF9" w:rsidP="00A5500B">
      <w:pPr>
        <w:numPr>
          <w:ilvl w:val="1"/>
          <w:numId w:val="14"/>
        </w:numPr>
        <w:spacing w:after="0" w:line="240" w:lineRule="auto"/>
        <w:jc w:val="both"/>
        <w:rPr>
          <w:rFonts w:ascii="Cambria" w:hAnsi="Cambria"/>
          <w:lang w:val="en-GB"/>
        </w:rPr>
      </w:pPr>
      <w:r>
        <w:rPr>
          <w:rFonts w:ascii="Cambria" w:hAnsi="Cambria"/>
          <w:lang w:val="en-GB"/>
        </w:rPr>
        <w:t xml:space="preserve">The participants suggested that media should not allow itself to be ‘equally guilty’ with the political parties when the latter start their electoral campaign earlier than foreseen by the law, and that the monitoring process should cover the period before, during, and after the elections.  </w:t>
      </w:r>
    </w:p>
    <w:p w:rsidR="00A5500B" w:rsidRPr="0020482D" w:rsidRDefault="00A5500B" w:rsidP="00A5500B">
      <w:pPr>
        <w:spacing w:after="0" w:line="240" w:lineRule="auto"/>
        <w:ind w:left="1440"/>
        <w:jc w:val="both"/>
        <w:rPr>
          <w:rFonts w:ascii="Cambria" w:hAnsi="Cambria"/>
          <w:lang w:val="en-GB"/>
        </w:rPr>
      </w:pPr>
    </w:p>
    <w:p w:rsidR="00FD3EF0" w:rsidRPr="0020482D" w:rsidRDefault="00FD3EF0" w:rsidP="00843C59">
      <w:pPr>
        <w:pStyle w:val="ListParagraph"/>
        <w:spacing w:after="0" w:line="240" w:lineRule="auto"/>
        <w:jc w:val="both"/>
        <w:rPr>
          <w:rFonts w:ascii="Cambria" w:hAnsi="Cambria"/>
          <w:lang w:val="en-GB"/>
        </w:rPr>
      </w:pPr>
    </w:p>
    <w:p w:rsidR="00430B40" w:rsidRPr="0020482D" w:rsidRDefault="003B4718" w:rsidP="00843C59">
      <w:pPr>
        <w:numPr>
          <w:ilvl w:val="0"/>
          <w:numId w:val="14"/>
        </w:numPr>
        <w:spacing w:after="0" w:line="240" w:lineRule="auto"/>
        <w:jc w:val="both"/>
        <w:rPr>
          <w:rFonts w:ascii="Cambria" w:hAnsi="Cambria"/>
          <w:b/>
          <w:bCs/>
          <w:lang w:val="en-GB"/>
        </w:rPr>
      </w:pPr>
      <w:r w:rsidRPr="0020482D">
        <w:rPr>
          <w:rFonts w:ascii="Cambria" w:hAnsi="Cambria"/>
          <w:b/>
          <w:bCs/>
          <w:lang w:val="en-GB"/>
        </w:rPr>
        <w:lastRenderedPageBreak/>
        <w:t>Re</w:t>
      </w:r>
      <w:r>
        <w:rPr>
          <w:rFonts w:ascii="Cambria" w:hAnsi="Cambria"/>
          <w:b/>
          <w:bCs/>
          <w:lang w:val="en-GB"/>
        </w:rPr>
        <w:t>commendation</w:t>
      </w:r>
      <w:r w:rsidR="009C7FF9">
        <w:rPr>
          <w:rFonts w:ascii="Cambria" w:hAnsi="Cambria"/>
          <w:b/>
          <w:bCs/>
          <w:lang w:val="en-GB"/>
        </w:rPr>
        <w:t xml:space="preserve"> for more media reporting supporting women</w:t>
      </w:r>
      <w:r w:rsidR="00430B40" w:rsidRPr="0020482D">
        <w:rPr>
          <w:rFonts w:ascii="Cambria" w:hAnsi="Cambria"/>
          <w:b/>
          <w:bCs/>
          <w:lang w:val="en-GB"/>
        </w:rPr>
        <w:t xml:space="preserve">: </w:t>
      </w:r>
    </w:p>
    <w:p w:rsidR="007C2BC6" w:rsidRPr="0020482D" w:rsidRDefault="009C7FF9" w:rsidP="007C2BC6">
      <w:pPr>
        <w:numPr>
          <w:ilvl w:val="1"/>
          <w:numId w:val="14"/>
        </w:numPr>
        <w:spacing w:after="0" w:line="240" w:lineRule="auto"/>
        <w:jc w:val="both"/>
        <w:rPr>
          <w:rFonts w:ascii="Cambria" w:hAnsi="Cambria"/>
          <w:bCs/>
          <w:lang w:val="en-GB"/>
        </w:rPr>
      </w:pPr>
      <w:r>
        <w:rPr>
          <w:rFonts w:ascii="Cambria" w:hAnsi="Cambria"/>
          <w:bCs/>
          <w:lang w:val="en-GB"/>
        </w:rPr>
        <w:t xml:space="preserve">The participants agreed on the need to amend the law in a way that it requires media information to meet the gender criteria, and on the need for the MMP to change its monitoring methodology by introducing a gender component.  </w:t>
      </w:r>
    </w:p>
    <w:p w:rsidR="007C2BC6" w:rsidRPr="0020482D" w:rsidRDefault="007C2BC6" w:rsidP="007C2BC6">
      <w:pPr>
        <w:spacing w:after="0" w:line="240" w:lineRule="auto"/>
        <w:ind w:left="1440"/>
        <w:jc w:val="both"/>
        <w:rPr>
          <w:rFonts w:ascii="Cambria" w:hAnsi="Cambria"/>
          <w:bCs/>
          <w:lang w:val="en-GB"/>
        </w:rPr>
      </w:pPr>
    </w:p>
    <w:p w:rsidR="007C2BC6" w:rsidRPr="0020482D" w:rsidRDefault="00912763" w:rsidP="00843C59">
      <w:pPr>
        <w:numPr>
          <w:ilvl w:val="1"/>
          <w:numId w:val="14"/>
        </w:numPr>
        <w:spacing w:after="0" w:line="240" w:lineRule="auto"/>
        <w:jc w:val="both"/>
        <w:rPr>
          <w:rFonts w:ascii="Cambria" w:hAnsi="Cambria"/>
          <w:bCs/>
          <w:lang w:val="en-GB"/>
        </w:rPr>
      </w:pPr>
      <w:r>
        <w:rPr>
          <w:rFonts w:ascii="Cambria" w:hAnsi="Cambria"/>
          <w:lang w:val="en-GB"/>
        </w:rPr>
        <w:t>The participants also agreed on the need to amend the legal provisions in favour of women. The political parties, according to them, should make sure they dedicate 30% of the media air time in favour of their women candidates.</w:t>
      </w:r>
    </w:p>
    <w:p w:rsidR="007C2BC6" w:rsidRPr="0020482D" w:rsidRDefault="007C2BC6" w:rsidP="007C2BC6">
      <w:pPr>
        <w:spacing w:after="0" w:line="240" w:lineRule="auto"/>
        <w:jc w:val="both"/>
        <w:rPr>
          <w:rFonts w:ascii="Cambria" w:hAnsi="Cambria"/>
          <w:b/>
          <w:bCs/>
          <w:lang w:val="en-GB"/>
        </w:rPr>
      </w:pPr>
    </w:p>
    <w:p w:rsidR="00C707DC" w:rsidRPr="0020482D" w:rsidRDefault="00912763" w:rsidP="007C2BC6">
      <w:pPr>
        <w:spacing w:after="0" w:line="240" w:lineRule="auto"/>
        <w:jc w:val="both"/>
        <w:rPr>
          <w:rFonts w:ascii="Cambria" w:hAnsi="Cambria"/>
          <w:b/>
          <w:bCs/>
          <w:lang w:val="en-GB"/>
        </w:rPr>
      </w:pPr>
      <w:r>
        <w:rPr>
          <w:rFonts w:ascii="Cambria" w:hAnsi="Cambria"/>
          <w:b/>
          <w:bCs/>
          <w:lang w:val="en-GB"/>
        </w:rPr>
        <w:t>Other technical problems related with the media and the electoral campaign</w:t>
      </w:r>
      <w:r w:rsidR="003B4718">
        <w:rPr>
          <w:rFonts w:ascii="Cambria" w:hAnsi="Cambria"/>
          <w:b/>
          <w:bCs/>
          <w:lang w:val="en-GB"/>
        </w:rPr>
        <w:t xml:space="preserve">, which </w:t>
      </w:r>
      <w:r w:rsidR="000C7E66">
        <w:rPr>
          <w:rFonts w:ascii="Cambria" w:hAnsi="Cambria"/>
          <w:b/>
          <w:bCs/>
          <w:lang w:val="en-GB"/>
        </w:rPr>
        <w:t>were identified</w:t>
      </w:r>
      <w:r>
        <w:rPr>
          <w:rFonts w:ascii="Cambria" w:hAnsi="Cambria"/>
          <w:b/>
          <w:bCs/>
          <w:lang w:val="en-GB"/>
        </w:rPr>
        <w:t xml:space="preserve"> during the table,</w:t>
      </w:r>
      <w:r w:rsidR="003B4718">
        <w:rPr>
          <w:rFonts w:ascii="Cambria" w:hAnsi="Cambria"/>
          <w:b/>
          <w:bCs/>
          <w:lang w:val="en-GB"/>
        </w:rPr>
        <w:t xml:space="preserve"> and which have a direct impact on improving electoral standards and in reaching media good and reliable reporting  </w:t>
      </w:r>
      <w:r>
        <w:rPr>
          <w:rFonts w:ascii="Cambria" w:hAnsi="Cambria"/>
          <w:b/>
          <w:bCs/>
          <w:lang w:val="en-GB"/>
        </w:rPr>
        <w:t xml:space="preserve"> </w:t>
      </w:r>
      <w:r w:rsidR="00557D43" w:rsidRPr="0020482D">
        <w:rPr>
          <w:rFonts w:ascii="Cambria" w:hAnsi="Cambria"/>
          <w:b/>
          <w:bCs/>
          <w:lang w:val="en-GB"/>
        </w:rPr>
        <w:t xml:space="preserve"> </w:t>
      </w:r>
    </w:p>
    <w:p w:rsidR="005E0763" w:rsidRPr="0020482D" w:rsidRDefault="005E0763" w:rsidP="007C2BC6">
      <w:pPr>
        <w:spacing w:after="0" w:line="240" w:lineRule="auto"/>
        <w:jc w:val="both"/>
        <w:rPr>
          <w:rFonts w:ascii="Cambria" w:hAnsi="Cambria"/>
          <w:bCs/>
          <w:lang w:val="en-GB"/>
        </w:rPr>
      </w:pPr>
    </w:p>
    <w:p w:rsidR="00C707DC" w:rsidRPr="0020482D" w:rsidRDefault="00C707DC" w:rsidP="00843C59">
      <w:pPr>
        <w:numPr>
          <w:ilvl w:val="0"/>
          <w:numId w:val="15"/>
        </w:numPr>
        <w:spacing w:after="0" w:line="240" w:lineRule="auto"/>
        <w:jc w:val="both"/>
        <w:rPr>
          <w:rFonts w:ascii="Cambria" w:hAnsi="Cambria"/>
          <w:lang w:val="en-GB"/>
        </w:rPr>
      </w:pPr>
      <w:r w:rsidRPr="0020482D">
        <w:rPr>
          <w:rFonts w:ascii="Cambria" w:hAnsi="Cambria"/>
          <w:lang w:val="en-GB"/>
        </w:rPr>
        <w:t>T</w:t>
      </w:r>
      <w:r w:rsidR="003B4718">
        <w:rPr>
          <w:rFonts w:ascii="Cambria" w:hAnsi="Cambria"/>
          <w:lang w:val="en-GB"/>
        </w:rPr>
        <w:t xml:space="preserve">he participants suggested regular training for the commissioners and the MMB members, as well as for the entire staff for the electoral campaign. </w:t>
      </w:r>
      <w:r w:rsidR="00E278EA">
        <w:rPr>
          <w:rFonts w:ascii="Cambria" w:hAnsi="Cambria"/>
          <w:lang w:val="en-GB"/>
        </w:rPr>
        <w:t>Training</w:t>
      </w:r>
      <w:r w:rsidR="003B4718">
        <w:rPr>
          <w:rFonts w:ascii="Cambria" w:hAnsi="Cambria"/>
          <w:lang w:val="en-GB"/>
        </w:rPr>
        <w:t xml:space="preserve"> should also be provided to journalists, editors, and media professionals directly covering the electoral campaign, so that they have a good and thorough understanding of the electoral system, the electoral management system, and other details related with the integrity of the process, and with the public interest.  </w:t>
      </w:r>
    </w:p>
    <w:p w:rsidR="00843C59" w:rsidRPr="0020482D" w:rsidRDefault="00843C59" w:rsidP="00843C59">
      <w:pPr>
        <w:spacing w:after="0" w:line="240" w:lineRule="auto"/>
        <w:ind w:left="1440"/>
        <w:jc w:val="both"/>
        <w:rPr>
          <w:rFonts w:ascii="Cambria" w:hAnsi="Cambria"/>
          <w:lang w:val="en-GB"/>
        </w:rPr>
      </w:pPr>
    </w:p>
    <w:p w:rsidR="00C707DC" w:rsidRPr="0020482D" w:rsidRDefault="00E278EA" w:rsidP="00843C59">
      <w:pPr>
        <w:numPr>
          <w:ilvl w:val="0"/>
          <w:numId w:val="15"/>
        </w:numPr>
        <w:spacing w:after="0" w:line="240" w:lineRule="auto"/>
        <w:jc w:val="both"/>
        <w:rPr>
          <w:rFonts w:ascii="Cambria" w:hAnsi="Cambria"/>
          <w:lang w:val="en-GB"/>
        </w:rPr>
      </w:pPr>
      <w:r>
        <w:rPr>
          <w:rFonts w:ascii="Cambria" w:hAnsi="Cambria"/>
          <w:lang w:val="en-GB"/>
        </w:rPr>
        <w:t>The participants suggested that the law should require the media to provide information to people with disabilities, especially for the blind and deaf people.</w:t>
      </w:r>
      <w:r w:rsidR="00C707DC" w:rsidRPr="0020482D">
        <w:rPr>
          <w:rFonts w:ascii="Cambria" w:hAnsi="Cambria"/>
          <w:lang w:val="en-GB"/>
        </w:rPr>
        <w:t xml:space="preserve"> </w:t>
      </w:r>
    </w:p>
    <w:p w:rsidR="00843C59" w:rsidRPr="0020482D" w:rsidRDefault="00843C59" w:rsidP="00843C59">
      <w:pPr>
        <w:spacing w:after="0" w:line="240" w:lineRule="auto"/>
        <w:ind w:left="1440"/>
        <w:jc w:val="both"/>
        <w:rPr>
          <w:rFonts w:ascii="Cambria" w:hAnsi="Cambria"/>
          <w:lang w:val="en-GB"/>
        </w:rPr>
      </w:pPr>
    </w:p>
    <w:p w:rsidR="006A05E6" w:rsidRPr="0020482D" w:rsidRDefault="00E278EA" w:rsidP="00843C59">
      <w:pPr>
        <w:numPr>
          <w:ilvl w:val="0"/>
          <w:numId w:val="15"/>
        </w:numPr>
        <w:spacing w:after="0" w:line="240" w:lineRule="auto"/>
        <w:jc w:val="both"/>
        <w:rPr>
          <w:rFonts w:ascii="Cambria" w:hAnsi="Cambria"/>
          <w:lang w:val="en-GB"/>
        </w:rPr>
      </w:pPr>
      <w:r>
        <w:rPr>
          <w:rFonts w:ascii="Cambria" w:hAnsi="Cambria"/>
          <w:lang w:val="en-GB"/>
        </w:rPr>
        <w:t xml:space="preserve">The participants </w:t>
      </w:r>
      <w:r w:rsidR="000C7E66">
        <w:rPr>
          <w:rFonts w:ascii="Cambria" w:hAnsi="Cambria"/>
          <w:lang w:val="en-GB"/>
        </w:rPr>
        <w:t>suggested that</w:t>
      </w:r>
      <w:r>
        <w:rPr>
          <w:rFonts w:ascii="Cambria" w:hAnsi="Cambria"/>
          <w:lang w:val="en-GB"/>
        </w:rPr>
        <w:t xml:space="preserve"> the law should also provide free access to the media for the independent candidates and avoid double standards or abusive practices that influence the elections</w:t>
      </w:r>
      <w:r w:rsidR="006A05E6" w:rsidRPr="0020482D">
        <w:rPr>
          <w:rFonts w:ascii="Cambria" w:hAnsi="Cambria"/>
          <w:lang w:val="en-GB"/>
        </w:rPr>
        <w:t>.</w:t>
      </w:r>
    </w:p>
    <w:p w:rsidR="006A05E6" w:rsidRPr="0020482D" w:rsidRDefault="006A05E6" w:rsidP="00BC27A8">
      <w:pPr>
        <w:spacing w:after="0" w:line="240" w:lineRule="auto"/>
        <w:jc w:val="both"/>
        <w:rPr>
          <w:rFonts w:ascii="Cambria" w:hAnsi="Cambria"/>
          <w:lang w:val="en-GB"/>
        </w:rPr>
      </w:pPr>
    </w:p>
    <w:p w:rsidR="006A05E6" w:rsidRPr="0020482D" w:rsidRDefault="00E278EA" w:rsidP="00843C59">
      <w:pPr>
        <w:numPr>
          <w:ilvl w:val="0"/>
          <w:numId w:val="15"/>
        </w:numPr>
        <w:spacing w:after="0" w:line="240" w:lineRule="auto"/>
        <w:jc w:val="both"/>
        <w:rPr>
          <w:rFonts w:ascii="Cambria" w:hAnsi="Cambria"/>
          <w:lang w:val="en-GB"/>
        </w:rPr>
      </w:pPr>
      <w:r>
        <w:rPr>
          <w:rFonts w:ascii="Cambria" w:hAnsi="Cambria"/>
          <w:lang w:val="en-GB"/>
        </w:rPr>
        <w:t>The participants urged for more professional media reporting in the public interest, more impartiality in the news editions and electoral comments.</w:t>
      </w:r>
      <w:r w:rsidR="000C7E66">
        <w:rPr>
          <w:rFonts w:ascii="Cambria" w:hAnsi="Cambria"/>
          <w:lang w:val="en-GB"/>
        </w:rPr>
        <w:t xml:space="preserve"> The media representatives also suggested that there should be a Code of Ethics applicable to all media outlets during the electoral campaign encouraging the media to undertake concrete commitments for achieving the above standards.</w:t>
      </w:r>
    </w:p>
    <w:p w:rsidR="006A05E6" w:rsidRPr="0020482D" w:rsidRDefault="006A05E6" w:rsidP="00843C59">
      <w:pPr>
        <w:spacing w:after="0" w:line="240" w:lineRule="auto"/>
        <w:jc w:val="both"/>
        <w:rPr>
          <w:rFonts w:ascii="Cambria" w:hAnsi="Cambria"/>
          <w:lang w:val="en-GB"/>
        </w:rPr>
      </w:pPr>
    </w:p>
    <w:p w:rsidR="006A05E6" w:rsidRPr="0020482D" w:rsidRDefault="000C7E66" w:rsidP="00843C59">
      <w:pPr>
        <w:numPr>
          <w:ilvl w:val="0"/>
          <w:numId w:val="15"/>
        </w:numPr>
        <w:spacing w:after="0" w:line="240" w:lineRule="auto"/>
        <w:jc w:val="both"/>
        <w:rPr>
          <w:rFonts w:ascii="Cambria" w:hAnsi="Cambria"/>
          <w:lang w:val="en-GB"/>
        </w:rPr>
      </w:pPr>
      <w:r>
        <w:rPr>
          <w:rFonts w:ascii="Cambria" w:hAnsi="Cambria"/>
          <w:lang w:val="en-GB"/>
        </w:rPr>
        <w:t>The participants criticized the practice of some local electronic and print media, which are sold or rented to candidates or political parties during electoral campaigns, turning into means of electoral propaganda. They urged the MMB to identify such cases and cooperate with AMA to end such abusive and criminal practices.</w:t>
      </w:r>
    </w:p>
    <w:p w:rsidR="00326B5F" w:rsidRPr="0020482D" w:rsidRDefault="00326B5F" w:rsidP="00843C59">
      <w:pPr>
        <w:spacing w:after="0" w:line="240" w:lineRule="auto"/>
        <w:jc w:val="both"/>
        <w:rPr>
          <w:rFonts w:ascii="Cambria" w:hAnsi="Cambria"/>
          <w:lang w:val="en-GB"/>
        </w:rPr>
      </w:pPr>
    </w:p>
    <w:p w:rsidR="00BC27A8" w:rsidRPr="0020482D" w:rsidRDefault="000C7E66" w:rsidP="001B29C8">
      <w:pPr>
        <w:numPr>
          <w:ilvl w:val="0"/>
          <w:numId w:val="15"/>
        </w:numPr>
        <w:spacing w:after="0" w:line="240" w:lineRule="auto"/>
        <w:jc w:val="both"/>
        <w:rPr>
          <w:rFonts w:ascii="Cambria" w:hAnsi="Cambria"/>
          <w:lang w:val="en-GB"/>
        </w:rPr>
      </w:pPr>
      <w:r>
        <w:rPr>
          <w:rFonts w:ascii="Cambria" w:hAnsi="Cambria"/>
          <w:lang w:val="en-GB"/>
        </w:rPr>
        <w:t>The participants suggested that there should be clear provisions on free air time in the private media. Amendments should give an opportunity to independent candidates and new electoral subjects.</w:t>
      </w:r>
    </w:p>
    <w:p w:rsidR="00BC27A8" w:rsidRPr="0020482D" w:rsidRDefault="00BC27A8" w:rsidP="00BC27A8">
      <w:pPr>
        <w:spacing w:after="0" w:line="240" w:lineRule="auto"/>
        <w:ind w:left="1620"/>
        <w:jc w:val="both"/>
        <w:rPr>
          <w:rFonts w:ascii="Cambria" w:hAnsi="Cambria"/>
          <w:lang w:val="en-GB"/>
        </w:rPr>
      </w:pPr>
    </w:p>
    <w:p w:rsidR="00BC27A8" w:rsidRPr="0020482D" w:rsidRDefault="000C7E66" w:rsidP="00BC27A8">
      <w:pPr>
        <w:numPr>
          <w:ilvl w:val="0"/>
          <w:numId w:val="15"/>
        </w:numPr>
        <w:spacing w:after="0" w:line="240" w:lineRule="auto"/>
        <w:jc w:val="both"/>
        <w:rPr>
          <w:rFonts w:ascii="Cambria" w:hAnsi="Cambria"/>
          <w:lang w:val="en-GB"/>
        </w:rPr>
      </w:pPr>
      <w:r>
        <w:rPr>
          <w:rFonts w:ascii="Cambria" w:hAnsi="Cambria"/>
          <w:lang w:val="en-GB"/>
        </w:rPr>
        <w:t>The participants suggested that the MMB should have the right to determine air time in case of complaints about electoral subjects refusing to participate in media debate, freeing thus the media from the obligation to compensate for air time.</w:t>
      </w:r>
    </w:p>
    <w:p w:rsidR="00BC27A8" w:rsidRPr="0020482D" w:rsidRDefault="00BC27A8" w:rsidP="00BC27A8">
      <w:pPr>
        <w:spacing w:after="0" w:line="240" w:lineRule="auto"/>
        <w:ind w:left="1620"/>
        <w:jc w:val="both"/>
        <w:rPr>
          <w:rFonts w:ascii="Cambria" w:hAnsi="Cambria"/>
          <w:lang w:val="en-GB"/>
        </w:rPr>
      </w:pPr>
    </w:p>
    <w:p w:rsidR="00A5500B" w:rsidRPr="009C7FF9" w:rsidRDefault="000C7E66" w:rsidP="00A5500B">
      <w:pPr>
        <w:numPr>
          <w:ilvl w:val="0"/>
          <w:numId w:val="15"/>
        </w:numPr>
        <w:spacing w:after="0" w:line="240" w:lineRule="auto"/>
        <w:ind w:left="1440"/>
        <w:jc w:val="both"/>
        <w:rPr>
          <w:rFonts w:ascii="Cambria" w:hAnsi="Cambria"/>
          <w:lang w:val="en-GB"/>
        </w:rPr>
      </w:pPr>
      <w:r>
        <w:rPr>
          <w:rFonts w:ascii="Cambria" w:hAnsi="Cambria"/>
          <w:lang w:val="en-GB"/>
        </w:rPr>
        <w:t>The participants suggested that each electoral subject should clearly identify the author of TV advertising made in the name of political coalitions during the elections.</w:t>
      </w:r>
    </w:p>
    <w:p w:rsidR="005F0A50" w:rsidRPr="0020482D" w:rsidRDefault="005F0A50" w:rsidP="00843C59">
      <w:pPr>
        <w:spacing w:after="0" w:line="240" w:lineRule="auto"/>
        <w:rPr>
          <w:rFonts w:ascii="Cambria" w:hAnsi="Cambria"/>
          <w:bCs/>
          <w:lang w:val="en-GB"/>
        </w:rPr>
      </w:pPr>
    </w:p>
    <w:sectPr w:rsidR="005F0A50" w:rsidRPr="0020482D" w:rsidSect="0097694F">
      <w:footerReference w:type="even" r:id="rId9"/>
      <w:footerReference w:type="default" r:id="rId10"/>
      <w:pgSz w:w="11907" w:h="16839" w:code="9"/>
      <w:pgMar w:top="990" w:right="1275" w:bottom="990" w:left="1134"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D5" w:rsidRDefault="00FC6ED5" w:rsidP="00E761A3">
      <w:pPr>
        <w:spacing w:after="0" w:line="240" w:lineRule="auto"/>
      </w:pPr>
      <w:r>
        <w:separator/>
      </w:r>
    </w:p>
  </w:endnote>
  <w:endnote w:type="continuationSeparator" w:id="0">
    <w:p w:rsidR="00FC6ED5" w:rsidRDefault="00FC6ED5" w:rsidP="00E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53" w:rsidRDefault="00AC6853">
    <w:pPr>
      <w:pStyle w:val="Footer"/>
    </w:pPr>
  </w:p>
  <w:p w:rsidR="00A34085" w:rsidRDefault="001D0831">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8C" w:rsidRDefault="009C7FF9" w:rsidP="00557D43">
    <w:pPr>
      <w:pStyle w:val="Footer"/>
      <w:pBdr>
        <w:top w:val="thinThickSmallGap" w:sz="24" w:space="1" w:color="622423"/>
      </w:pBdr>
      <w:tabs>
        <w:tab w:val="clear" w:pos="4680"/>
        <w:tab w:val="clear" w:pos="9360"/>
        <w:tab w:val="right" w:pos="9498"/>
      </w:tabs>
      <w:ind w:left="720"/>
      <w:jc w:val="center"/>
      <w:rPr>
        <w:rFonts w:ascii="Cambria" w:hAnsi="Cambria"/>
      </w:rPr>
    </w:pPr>
    <w:r w:rsidRPr="009C7FF9">
      <w:rPr>
        <w:rFonts w:ascii="Verdana" w:hAnsi="Verdana"/>
        <w:bCs/>
        <w:sz w:val="16"/>
        <w:szCs w:val="18"/>
        <w:lang w:val="en-GB"/>
      </w:rPr>
      <w:t>Findings of the round table</w:t>
    </w:r>
    <w:r w:rsidR="0051128C" w:rsidRPr="009C7FF9">
      <w:rPr>
        <w:rFonts w:ascii="Verdana" w:hAnsi="Verdana"/>
        <w:bCs/>
        <w:sz w:val="16"/>
        <w:szCs w:val="18"/>
        <w:lang w:val="en-GB"/>
      </w:rPr>
      <w:t xml:space="preserve"> </w:t>
    </w:r>
    <w:r w:rsidR="0051128C" w:rsidRPr="009C7FF9">
      <w:rPr>
        <w:rFonts w:ascii="Verdana" w:hAnsi="Verdana"/>
        <w:bCs/>
        <w:sz w:val="16"/>
        <w:szCs w:val="16"/>
        <w:lang w:val="en-GB"/>
      </w:rPr>
      <w:t>“</w:t>
    </w:r>
    <w:r w:rsidRPr="009C7FF9">
      <w:rPr>
        <w:rFonts w:ascii="Verdana" w:hAnsi="Verdana"/>
        <w:sz w:val="16"/>
        <w:szCs w:val="16"/>
        <w:lang w:val="en-GB"/>
      </w:rPr>
      <w:t xml:space="preserve">The electoral campaign and the </w:t>
    </w:r>
    <w:r w:rsidR="00557D43" w:rsidRPr="009C7FF9">
      <w:rPr>
        <w:rFonts w:ascii="Verdana" w:hAnsi="Verdana"/>
        <w:sz w:val="16"/>
        <w:szCs w:val="16"/>
        <w:lang w:val="en-GB"/>
      </w:rPr>
      <w:t xml:space="preserve">media, </w:t>
    </w:r>
    <w:r w:rsidRPr="009C7FF9">
      <w:rPr>
        <w:rFonts w:ascii="Verdana" w:hAnsi="Verdana"/>
        <w:sz w:val="16"/>
        <w:szCs w:val="16"/>
        <w:lang w:val="en-GB"/>
      </w:rPr>
      <w:t>challenges for the future</w:t>
    </w:r>
    <w:r w:rsidR="0051128C" w:rsidRPr="009C7FF9">
      <w:rPr>
        <w:rFonts w:ascii="Verdana" w:hAnsi="Verdana"/>
        <w:bCs/>
        <w:sz w:val="16"/>
        <w:szCs w:val="16"/>
        <w:lang w:val="en-GB"/>
      </w:rPr>
      <w:t>”</w:t>
    </w:r>
    <w:r w:rsidR="0051128C" w:rsidRPr="009C7FF9">
      <w:rPr>
        <w:rFonts w:ascii="Cambria" w:hAnsi="Cambria"/>
        <w:lang w:val="en-GB"/>
      </w:rPr>
      <w:tab/>
    </w:r>
    <w:r w:rsidR="0051128C">
      <w:rPr>
        <w:rFonts w:ascii="Cambria" w:hAnsi="Cambria"/>
      </w:rPr>
      <w:t xml:space="preserve">Page </w:t>
    </w:r>
    <w:r w:rsidR="002E2716">
      <w:fldChar w:fldCharType="begin"/>
    </w:r>
    <w:r w:rsidR="0051128C">
      <w:instrText xml:space="preserve"> PAGE   \* MERGEFORMAT </w:instrText>
    </w:r>
    <w:r w:rsidR="002E2716">
      <w:fldChar w:fldCharType="separate"/>
    </w:r>
    <w:r w:rsidR="00526E4A" w:rsidRPr="00526E4A">
      <w:rPr>
        <w:rFonts w:ascii="Cambria" w:hAnsi="Cambria"/>
        <w:noProof/>
      </w:rPr>
      <w:t>1</w:t>
    </w:r>
    <w:r w:rsidR="002E2716">
      <w:fldChar w:fldCharType="end"/>
    </w:r>
  </w:p>
  <w:p w:rsidR="00E761A3" w:rsidRDefault="00E7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D5" w:rsidRDefault="00FC6ED5" w:rsidP="00E761A3">
      <w:pPr>
        <w:spacing w:after="0" w:line="240" w:lineRule="auto"/>
      </w:pPr>
      <w:r>
        <w:separator/>
      </w:r>
    </w:p>
  </w:footnote>
  <w:footnote w:type="continuationSeparator" w:id="0">
    <w:p w:rsidR="00FC6ED5" w:rsidRDefault="00FC6ED5" w:rsidP="00E7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0C"/>
    <w:multiLevelType w:val="hybridMultilevel"/>
    <w:tmpl w:val="F7760490"/>
    <w:lvl w:ilvl="0" w:tplc="57A267B4">
      <w:start w:val="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077BAB"/>
    <w:multiLevelType w:val="hybridMultilevel"/>
    <w:tmpl w:val="952EA266"/>
    <w:lvl w:ilvl="0" w:tplc="0409000F">
      <w:start w:val="1"/>
      <w:numFmt w:val="decimal"/>
      <w:lvlText w:val="%1."/>
      <w:lvlJc w:val="left"/>
      <w:pPr>
        <w:ind w:left="720" w:hanging="360"/>
      </w:pPr>
      <w:rPr>
        <w:rFonts w:hint="default"/>
      </w:rPr>
    </w:lvl>
    <w:lvl w:ilvl="1" w:tplc="D67E2280">
      <w:start w:val="1"/>
      <w:numFmt w:val="lowerLetter"/>
      <w:lvlText w:val="%2."/>
      <w:lvlJc w:val="left"/>
      <w:pPr>
        <w:ind w:left="1440" w:hanging="360"/>
      </w:pPr>
      <w:rPr>
        <w:rFonts w:ascii="Cambria" w:eastAsia="Calibri" w:hAnsi="Cambria" w:cs="Times New Roman"/>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00998"/>
    <w:multiLevelType w:val="hybridMultilevel"/>
    <w:tmpl w:val="9CA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C0CF5"/>
    <w:multiLevelType w:val="hybridMultilevel"/>
    <w:tmpl w:val="9948EFA0"/>
    <w:lvl w:ilvl="0" w:tplc="480C5DA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11437C4"/>
    <w:multiLevelType w:val="hybridMultilevel"/>
    <w:tmpl w:val="2D9E6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D45"/>
    <w:multiLevelType w:val="hybridMultilevel"/>
    <w:tmpl w:val="BB0A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366F6"/>
    <w:multiLevelType w:val="hybridMultilevel"/>
    <w:tmpl w:val="62D03028"/>
    <w:lvl w:ilvl="0" w:tplc="04090019">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CE67EC"/>
    <w:multiLevelType w:val="hybridMultilevel"/>
    <w:tmpl w:val="105635C2"/>
    <w:lvl w:ilvl="0" w:tplc="0409001B">
      <w:start w:val="1"/>
      <w:numFmt w:val="lowerRoman"/>
      <w:lvlText w:val="%1."/>
      <w:lvlJc w:val="righ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453D5"/>
    <w:multiLevelType w:val="hybridMultilevel"/>
    <w:tmpl w:val="90C0B464"/>
    <w:lvl w:ilvl="0" w:tplc="D67E2280">
      <w:start w:val="1"/>
      <w:numFmt w:val="lowerLetter"/>
      <w:lvlText w:val="%1."/>
      <w:lvlJc w:val="left"/>
      <w:pPr>
        <w:ind w:left="720" w:hanging="360"/>
      </w:pPr>
      <w:rPr>
        <w:rFonts w:ascii="Cambria" w:eastAsia="Calibri" w:hAnsi="Cambria"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90CBB"/>
    <w:multiLevelType w:val="hybridMultilevel"/>
    <w:tmpl w:val="1EE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A7DE3"/>
    <w:multiLevelType w:val="hybridMultilevel"/>
    <w:tmpl w:val="889C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61CE9"/>
    <w:multiLevelType w:val="hybridMultilevel"/>
    <w:tmpl w:val="74DEF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575711"/>
    <w:multiLevelType w:val="hybridMultilevel"/>
    <w:tmpl w:val="E17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0752A"/>
    <w:multiLevelType w:val="hybridMultilevel"/>
    <w:tmpl w:val="39A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96419"/>
    <w:multiLevelType w:val="hybridMultilevel"/>
    <w:tmpl w:val="AC969DD8"/>
    <w:lvl w:ilvl="0" w:tplc="14B4A26C">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B6879"/>
    <w:multiLevelType w:val="hybridMultilevel"/>
    <w:tmpl w:val="82E8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0"/>
  </w:num>
  <w:num w:numId="8">
    <w:abstractNumId w:val="4"/>
  </w:num>
  <w:num w:numId="9">
    <w:abstractNumId w:val="5"/>
  </w:num>
  <w:num w:numId="10">
    <w:abstractNumId w:val="11"/>
  </w:num>
  <w:num w:numId="11">
    <w:abstractNumId w:val="13"/>
  </w:num>
  <w:num w:numId="12">
    <w:abstractNumId w:val="2"/>
  </w:num>
  <w:num w:numId="13">
    <w:abstractNumId w:val="10"/>
  </w:num>
  <w:num w:numId="14">
    <w:abstractNumId w:val="1"/>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A"/>
    <w:rsid w:val="00005B0D"/>
    <w:rsid w:val="0001014E"/>
    <w:rsid w:val="00017F93"/>
    <w:rsid w:val="0002232F"/>
    <w:rsid w:val="000235F1"/>
    <w:rsid w:val="00032684"/>
    <w:rsid w:val="000412FE"/>
    <w:rsid w:val="00041603"/>
    <w:rsid w:val="00042D24"/>
    <w:rsid w:val="00051CFA"/>
    <w:rsid w:val="000574A2"/>
    <w:rsid w:val="00064A12"/>
    <w:rsid w:val="00077D61"/>
    <w:rsid w:val="000821EC"/>
    <w:rsid w:val="000940B2"/>
    <w:rsid w:val="000A6BA0"/>
    <w:rsid w:val="000C28A8"/>
    <w:rsid w:val="000C4E44"/>
    <w:rsid w:val="000C7E66"/>
    <w:rsid w:val="000D5A17"/>
    <w:rsid w:val="000D67CA"/>
    <w:rsid w:val="000D7458"/>
    <w:rsid w:val="000D7497"/>
    <w:rsid w:val="000D78DB"/>
    <w:rsid w:val="000E3068"/>
    <w:rsid w:val="000F101C"/>
    <w:rsid w:val="0010265C"/>
    <w:rsid w:val="00104557"/>
    <w:rsid w:val="001168CE"/>
    <w:rsid w:val="00131194"/>
    <w:rsid w:val="0013621F"/>
    <w:rsid w:val="0014100E"/>
    <w:rsid w:val="00146341"/>
    <w:rsid w:val="00152FB9"/>
    <w:rsid w:val="001554FE"/>
    <w:rsid w:val="00156C5A"/>
    <w:rsid w:val="00160A2B"/>
    <w:rsid w:val="001678AA"/>
    <w:rsid w:val="0017104E"/>
    <w:rsid w:val="001A00AE"/>
    <w:rsid w:val="001B155E"/>
    <w:rsid w:val="001B19E8"/>
    <w:rsid w:val="001B29C8"/>
    <w:rsid w:val="001B6B59"/>
    <w:rsid w:val="001B7B6C"/>
    <w:rsid w:val="001D0831"/>
    <w:rsid w:val="001D14A6"/>
    <w:rsid w:val="001E04BF"/>
    <w:rsid w:val="001E2C62"/>
    <w:rsid w:val="001E3C25"/>
    <w:rsid w:val="001E56E3"/>
    <w:rsid w:val="001E7003"/>
    <w:rsid w:val="00202A18"/>
    <w:rsid w:val="00203937"/>
    <w:rsid w:val="0020482D"/>
    <w:rsid w:val="00205CBF"/>
    <w:rsid w:val="002130EF"/>
    <w:rsid w:val="002171B0"/>
    <w:rsid w:val="00221E8F"/>
    <w:rsid w:val="0022759C"/>
    <w:rsid w:val="00227B8A"/>
    <w:rsid w:val="0023224B"/>
    <w:rsid w:val="00232B52"/>
    <w:rsid w:val="00240453"/>
    <w:rsid w:val="002432C4"/>
    <w:rsid w:val="00243906"/>
    <w:rsid w:val="00274281"/>
    <w:rsid w:val="00277671"/>
    <w:rsid w:val="00277C05"/>
    <w:rsid w:val="00280619"/>
    <w:rsid w:val="002872D4"/>
    <w:rsid w:val="00295EB6"/>
    <w:rsid w:val="002A1B5C"/>
    <w:rsid w:val="002B1605"/>
    <w:rsid w:val="002B40E1"/>
    <w:rsid w:val="002C2685"/>
    <w:rsid w:val="002C27D6"/>
    <w:rsid w:val="002C2F51"/>
    <w:rsid w:val="002D4411"/>
    <w:rsid w:val="002D6F8A"/>
    <w:rsid w:val="002E0221"/>
    <w:rsid w:val="002E02B9"/>
    <w:rsid w:val="002E05B6"/>
    <w:rsid w:val="002E2716"/>
    <w:rsid w:val="002F0F40"/>
    <w:rsid w:val="002F6159"/>
    <w:rsid w:val="002F6CA9"/>
    <w:rsid w:val="002F7939"/>
    <w:rsid w:val="0030000F"/>
    <w:rsid w:val="00307991"/>
    <w:rsid w:val="0031534A"/>
    <w:rsid w:val="00326B5F"/>
    <w:rsid w:val="00331DD5"/>
    <w:rsid w:val="0033615D"/>
    <w:rsid w:val="0033633E"/>
    <w:rsid w:val="00341468"/>
    <w:rsid w:val="00360250"/>
    <w:rsid w:val="00360684"/>
    <w:rsid w:val="00360752"/>
    <w:rsid w:val="00361B07"/>
    <w:rsid w:val="00370845"/>
    <w:rsid w:val="00370F4D"/>
    <w:rsid w:val="00376DE4"/>
    <w:rsid w:val="00386F68"/>
    <w:rsid w:val="00394956"/>
    <w:rsid w:val="00395CF4"/>
    <w:rsid w:val="003A3AE7"/>
    <w:rsid w:val="003A710D"/>
    <w:rsid w:val="003B0365"/>
    <w:rsid w:val="003B2F19"/>
    <w:rsid w:val="003B4718"/>
    <w:rsid w:val="003B4E14"/>
    <w:rsid w:val="003B5F84"/>
    <w:rsid w:val="003D0581"/>
    <w:rsid w:val="003D1BBB"/>
    <w:rsid w:val="003E102A"/>
    <w:rsid w:val="003E5079"/>
    <w:rsid w:val="003F36FB"/>
    <w:rsid w:val="003F56EC"/>
    <w:rsid w:val="00403C7D"/>
    <w:rsid w:val="00411926"/>
    <w:rsid w:val="00416427"/>
    <w:rsid w:val="004175A3"/>
    <w:rsid w:val="00421E83"/>
    <w:rsid w:val="00426B56"/>
    <w:rsid w:val="00427860"/>
    <w:rsid w:val="00430B40"/>
    <w:rsid w:val="00434295"/>
    <w:rsid w:val="00440B9B"/>
    <w:rsid w:val="004437F3"/>
    <w:rsid w:val="0044446C"/>
    <w:rsid w:val="0044675B"/>
    <w:rsid w:val="004521FD"/>
    <w:rsid w:val="004605D6"/>
    <w:rsid w:val="00460BB7"/>
    <w:rsid w:val="00474504"/>
    <w:rsid w:val="004762F9"/>
    <w:rsid w:val="00476AFD"/>
    <w:rsid w:val="00482EEE"/>
    <w:rsid w:val="00486698"/>
    <w:rsid w:val="00493475"/>
    <w:rsid w:val="00496894"/>
    <w:rsid w:val="004A342D"/>
    <w:rsid w:val="004A3B29"/>
    <w:rsid w:val="004A79EC"/>
    <w:rsid w:val="004B4387"/>
    <w:rsid w:val="004C0284"/>
    <w:rsid w:val="004C16C3"/>
    <w:rsid w:val="004D0021"/>
    <w:rsid w:val="004D4DA6"/>
    <w:rsid w:val="004D7F7B"/>
    <w:rsid w:val="004E2473"/>
    <w:rsid w:val="004E3719"/>
    <w:rsid w:val="004E70DE"/>
    <w:rsid w:val="004F0C94"/>
    <w:rsid w:val="004F3F56"/>
    <w:rsid w:val="004F5F9E"/>
    <w:rsid w:val="005045FB"/>
    <w:rsid w:val="005048DB"/>
    <w:rsid w:val="005100FD"/>
    <w:rsid w:val="0051128C"/>
    <w:rsid w:val="0051205D"/>
    <w:rsid w:val="005205F3"/>
    <w:rsid w:val="00525CBA"/>
    <w:rsid w:val="00526E4A"/>
    <w:rsid w:val="00532937"/>
    <w:rsid w:val="00534B2E"/>
    <w:rsid w:val="0053656C"/>
    <w:rsid w:val="00536D6B"/>
    <w:rsid w:val="00537011"/>
    <w:rsid w:val="005475FF"/>
    <w:rsid w:val="00547B59"/>
    <w:rsid w:val="00554B9E"/>
    <w:rsid w:val="00557D43"/>
    <w:rsid w:val="00565773"/>
    <w:rsid w:val="00571BDA"/>
    <w:rsid w:val="0057313A"/>
    <w:rsid w:val="0057517D"/>
    <w:rsid w:val="005772F0"/>
    <w:rsid w:val="0058147B"/>
    <w:rsid w:val="00582E23"/>
    <w:rsid w:val="00594447"/>
    <w:rsid w:val="005A0BD2"/>
    <w:rsid w:val="005A34C5"/>
    <w:rsid w:val="005A7F3A"/>
    <w:rsid w:val="005C16C5"/>
    <w:rsid w:val="005C1707"/>
    <w:rsid w:val="005D2D87"/>
    <w:rsid w:val="005D6E34"/>
    <w:rsid w:val="005E0763"/>
    <w:rsid w:val="005E1FB7"/>
    <w:rsid w:val="005F0A50"/>
    <w:rsid w:val="00603735"/>
    <w:rsid w:val="00604E47"/>
    <w:rsid w:val="00607A74"/>
    <w:rsid w:val="00607E4F"/>
    <w:rsid w:val="00611F11"/>
    <w:rsid w:val="00612478"/>
    <w:rsid w:val="00612758"/>
    <w:rsid w:val="00613344"/>
    <w:rsid w:val="00614D99"/>
    <w:rsid w:val="00622AA8"/>
    <w:rsid w:val="00622ED2"/>
    <w:rsid w:val="00626A61"/>
    <w:rsid w:val="00645318"/>
    <w:rsid w:val="0064595E"/>
    <w:rsid w:val="0065764C"/>
    <w:rsid w:val="0066398C"/>
    <w:rsid w:val="00664F81"/>
    <w:rsid w:val="006A05E6"/>
    <w:rsid w:val="006B145F"/>
    <w:rsid w:val="006B50C5"/>
    <w:rsid w:val="006B5C20"/>
    <w:rsid w:val="006D55FE"/>
    <w:rsid w:val="006F1E62"/>
    <w:rsid w:val="006F7DC4"/>
    <w:rsid w:val="00714C0E"/>
    <w:rsid w:val="0071658A"/>
    <w:rsid w:val="00717F06"/>
    <w:rsid w:val="00721A87"/>
    <w:rsid w:val="00722B44"/>
    <w:rsid w:val="0072701C"/>
    <w:rsid w:val="007302BA"/>
    <w:rsid w:val="007311A1"/>
    <w:rsid w:val="00734940"/>
    <w:rsid w:val="00734EA7"/>
    <w:rsid w:val="007355EC"/>
    <w:rsid w:val="00741FD2"/>
    <w:rsid w:val="00745388"/>
    <w:rsid w:val="007551BD"/>
    <w:rsid w:val="00757F7C"/>
    <w:rsid w:val="007714C7"/>
    <w:rsid w:val="00775883"/>
    <w:rsid w:val="0078136F"/>
    <w:rsid w:val="00781A4B"/>
    <w:rsid w:val="007830CB"/>
    <w:rsid w:val="00783C23"/>
    <w:rsid w:val="00791204"/>
    <w:rsid w:val="00794AB5"/>
    <w:rsid w:val="00794AFA"/>
    <w:rsid w:val="007959CF"/>
    <w:rsid w:val="007A05B4"/>
    <w:rsid w:val="007A18E5"/>
    <w:rsid w:val="007B5B9E"/>
    <w:rsid w:val="007B77A4"/>
    <w:rsid w:val="007C2BC6"/>
    <w:rsid w:val="007C6BCD"/>
    <w:rsid w:val="007D0BD7"/>
    <w:rsid w:val="007D1963"/>
    <w:rsid w:val="007F2CBE"/>
    <w:rsid w:val="00800F4A"/>
    <w:rsid w:val="00813663"/>
    <w:rsid w:val="00814B32"/>
    <w:rsid w:val="0081615B"/>
    <w:rsid w:val="00824D76"/>
    <w:rsid w:val="00832B96"/>
    <w:rsid w:val="00833866"/>
    <w:rsid w:val="00837256"/>
    <w:rsid w:val="008400D2"/>
    <w:rsid w:val="008430B1"/>
    <w:rsid w:val="00843C59"/>
    <w:rsid w:val="008440EB"/>
    <w:rsid w:val="00845A27"/>
    <w:rsid w:val="00850B84"/>
    <w:rsid w:val="00854FE8"/>
    <w:rsid w:val="008571CF"/>
    <w:rsid w:val="00857A9A"/>
    <w:rsid w:val="00860A3D"/>
    <w:rsid w:val="00862021"/>
    <w:rsid w:val="008706AC"/>
    <w:rsid w:val="008731E0"/>
    <w:rsid w:val="008731FB"/>
    <w:rsid w:val="00876337"/>
    <w:rsid w:val="00877985"/>
    <w:rsid w:val="00880626"/>
    <w:rsid w:val="00883E92"/>
    <w:rsid w:val="00885473"/>
    <w:rsid w:val="00885E2F"/>
    <w:rsid w:val="0089588D"/>
    <w:rsid w:val="00897E25"/>
    <w:rsid w:val="008A0CD0"/>
    <w:rsid w:val="008A2860"/>
    <w:rsid w:val="008A42F1"/>
    <w:rsid w:val="008A6C93"/>
    <w:rsid w:val="008B6EC2"/>
    <w:rsid w:val="008C067D"/>
    <w:rsid w:val="008C7F72"/>
    <w:rsid w:val="008D46A6"/>
    <w:rsid w:val="008D5459"/>
    <w:rsid w:val="008E060A"/>
    <w:rsid w:val="008F7A48"/>
    <w:rsid w:val="00902C3B"/>
    <w:rsid w:val="00912763"/>
    <w:rsid w:val="009133FB"/>
    <w:rsid w:val="009151D4"/>
    <w:rsid w:val="009207BE"/>
    <w:rsid w:val="00941558"/>
    <w:rsid w:val="00942E1A"/>
    <w:rsid w:val="009520F0"/>
    <w:rsid w:val="00954C97"/>
    <w:rsid w:val="009610AF"/>
    <w:rsid w:val="0097157C"/>
    <w:rsid w:val="0097694F"/>
    <w:rsid w:val="00980F26"/>
    <w:rsid w:val="009932F5"/>
    <w:rsid w:val="009A6CFB"/>
    <w:rsid w:val="009C100A"/>
    <w:rsid w:val="009C21E6"/>
    <w:rsid w:val="009C67DB"/>
    <w:rsid w:val="009C7FF9"/>
    <w:rsid w:val="009D742A"/>
    <w:rsid w:val="009E0B3F"/>
    <w:rsid w:val="009E2A38"/>
    <w:rsid w:val="009F160B"/>
    <w:rsid w:val="009F434E"/>
    <w:rsid w:val="00A028FE"/>
    <w:rsid w:val="00A0578F"/>
    <w:rsid w:val="00A13118"/>
    <w:rsid w:val="00A159AA"/>
    <w:rsid w:val="00A21F92"/>
    <w:rsid w:val="00A24D48"/>
    <w:rsid w:val="00A30480"/>
    <w:rsid w:val="00A34085"/>
    <w:rsid w:val="00A3681B"/>
    <w:rsid w:val="00A442BC"/>
    <w:rsid w:val="00A511C3"/>
    <w:rsid w:val="00A54A6A"/>
    <w:rsid w:val="00A5500B"/>
    <w:rsid w:val="00A55054"/>
    <w:rsid w:val="00A5758A"/>
    <w:rsid w:val="00A6361D"/>
    <w:rsid w:val="00A63795"/>
    <w:rsid w:val="00A670FE"/>
    <w:rsid w:val="00A67FD7"/>
    <w:rsid w:val="00A7398E"/>
    <w:rsid w:val="00A73AAC"/>
    <w:rsid w:val="00A74D38"/>
    <w:rsid w:val="00A84E84"/>
    <w:rsid w:val="00A85BE3"/>
    <w:rsid w:val="00A92753"/>
    <w:rsid w:val="00A93DF2"/>
    <w:rsid w:val="00A97858"/>
    <w:rsid w:val="00AA18D6"/>
    <w:rsid w:val="00AA2C47"/>
    <w:rsid w:val="00AA3EB5"/>
    <w:rsid w:val="00AC0710"/>
    <w:rsid w:val="00AC6853"/>
    <w:rsid w:val="00AC7B07"/>
    <w:rsid w:val="00AD4DEB"/>
    <w:rsid w:val="00AD7273"/>
    <w:rsid w:val="00AE04D0"/>
    <w:rsid w:val="00AE1033"/>
    <w:rsid w:val="00AE2D0B"/>
    <w:rsid w:val="00AE5BE7"/>
    <w:rsid w:val="00AE72F6"/>
    <w:rsid w:val="00B003D5"/>
    <w:rsid w:val="00B01BCA"/>
    <w:rsid w:val="00B06474"/>
    <w:rsid w:val="00B12BD9"/>
    <w:rsid w:val="00B13641"/>
    <w:rsid w:val="00B13D0F"/>
    <w:rsid w:val="00B2124F"/>
    <w:rsid w:val="00B22188"/>
    <w:rsid w:val="00B225E4"/>
    <w:rsid w:val="00B300AA"/>
    <w:rsid w:val="00B32304"/>
    <w:rsid w:val="00B35699"/>
    <w:rsid w:val="00B3719E"/>
    <w:rsid w:val="00B401F4"/>
    <w:rsid w:val="00B4748F"/>
    <w:rsid w:val="00B52AF4"/>
    <w:rsid w:val="00B630DC"/>
    <w:rsid w:val="00B65C76"/>
    <w:rsid w:val="00B66307"/>
    <w:rsid w:val="00B81704"/>
    <w:rsid w:val="00B9723D"/>
    <w:rsid w:val="00BA536D"/>
    <w:rsid w:val="00BB17BA"/>
    <w:rsid w:val="00BB2490"/>
    <w:rsid w:val="00BC27A8"/>
    <w:rsid w:val="00BC2AA8"/>
    <w:rsid w:val="00BE1BD9"/>
    <w:rsid w:val="00BF12EB"/>
    <w:rsid w:val="00BF312B"/>
    <w:rsid w:val="00C06B67"/>
    <w:rsid w:val="00C123E5"/>
    <w:rsid w:val="00C1612D"/>
    <w:rsid w:val="00C24BD9"/>
    <w:rsid w:val="00C27E0C"/>
    <w:rsid w:val="00C32271"/>
    <w:rsid w:val="00C4671A"/>
    <w:rsid w:val="00C51906"/>
    <w:rsid w:val="00C557B4"/>
    <w:rsid w:val="00C634FF"/>
    <w:rsid w:val="00C63F7C"/>
    <w:rsid w:val="00C707DC"/>
    <w:rsid w:val="00C770E3"/>
    <w:rsid w:val="00C82348"/>
    <w:rsid w:val="00C90E49"/>
    <w:rsid w:val="00C9374D"/>
    <w:rsid w:val="00C94120"/>
    <w:rsid w:val="00C94483"/>
    <w:rsid w:val="00CA1CF4"/>
    <w:rsid w:val="00CA5A4C"/>
    <w:rsid w:val="00CA5F79"/>
    <w:rsid w:val="00CA7118"/>
    <w:rsid w:val="00CB510C"/>
    <w:rsid w:val="00CC0D1C"/>
    <w:rsid w:val="00CC272A"/>
    <w:rsid w:val="00CC4A7F"/>
    <w:rsid w:val="00CC7AD8"/>
    <w:rsid w:val="00CD7572"/>
    <w:rsid w:val="00CE09A2"/>
    <w:rsid w:val="00CF3BAB"/>
    <w:rsid w:val="00CF6599"/>
    <w:rsid w:val="00D05E3C"/>
    <w:rsid w:val="00D12395"/>
    <w:rsid w:val="00D27CEB"/>
    <w:rsid w:val="00D35271"/>
    <w:rsid w:val="00D43936"/>
    <w:rsid w:val="00D45148"/>
    <w:rsid w:val="00D51527"/>
    <w:rsid w:val="00D56A46"/>
    <w:rsid w:val="00D67189"/>
    <w:rsid w:val="00D732CA"/>
    <w:rsid w:val="00D8125F"/>
    <w:rsid w:val="00D8206A"/>
    <w:rsid w:val="00D90EF4"/>
    <w:rsid w:val="00D93577"/>
    <w:rsid w:val="00D93F3D"/>
    <w:rsid w:val="00D961F1"/>
    <w:rsid w:val="00D96385"/>
    <w:rsid w:val="00DA0D6A"/>
    <w:rsid w:val="00DA7DFB"/>
    <w:rsid w:val="00DB26DD"/>
    <w:rsid w:val="00DC0F29"/>
    <w:rsid w:val="00DC1778"/>
    <w:rsid w:val="00DC4C4A"/>
    <w:rsid w:val="00DC7911"/>
    <w:rsid w:val="00DD02E8"/>
    <w:rsid w:val="00DD19DC"/>
    <w:rsid w:val="00DD73EB"/>
    <w:rsid w:val="00DE3541"/>
    <w:rsid w:val="00DE72D6"/>
    <w:rsid w:val="00DF20ED"/>
    <w:rsid w:val="00DF663D"/>
    <w:rsid w:val="00DF6F21"/>
    <w:rsid w:val="00E0029C"/>
    <w:rsid w:val="00E111F7"/>
    <w:rsid w:val="00E16394"/>
    <w:rsid w:val="00E24132"/>
    <w:rsid w:val="00E2444D"/>
    <w:rsid w:val="00E25984"/>
    <w:rsid w:val="00E278EA"/>
    <w:rsid w:val="00E3509F"/>
    <w:rsid w:val="00E35F15"/>
    <w:rsid w:val="00E522EA"/>
    <w:rsid w:val="00E56857"/>
    <w:rsid w:val="00E6080A"/>
    <w:rsid w:val="00E6551C"/>
    <w:rsid w:val="00E761A3"/>
    <w:rsid w:val="00E82AC5"/>
    <w:rsid w:val="00E84B34"/>
    <w:rsid w:val="00E85F32"/>
    <w:rsid w:val="00E867E1"/>
    <w:rsid w:val="00EA0B3F"/>
    <w:rsid w:val="00EA3EE9"/>
    <w:rsid w:val="00ED6921"/>
    <w:rsid w:val="00ED7ED4"/>
    <w:rsid w:val="00EE2604"/>
    <w:rsid w:val="00EE2A29"/>
    <w:rsid w:val="00EE5F0E"/>
    <w:rsid w:val="00EE6459"/>
    <w:rsid w:val="00EE6E43"/>
    <w:rsid w:val="00EF0125"/>
    <w:rsid w:val="00EF0A17"/>
    <w:rsid w:val="00EF1C2B"/>
    <w:rsid w:val="00EF1C63"/>
    <w:rsid w:val="00EF43FD"/>
    <w:rsid w:val="00F039AA"/>
    <w:rsid w:val="00F11F69"/>
    <w:rsid w:val="00F12833"/>
    <w:rsid w:val="00F227BC"/>
    <w:rsid w:val="00F22BC5"/>
    <w:rsid w:val="00F25CD6"/>
    <w:rsid w:val="00F277D2"/>
    <w:rsid w:val="00F32787"/>
    <w:rsid w:val="00F370F2"/>
    <w:rsid w:val="00F429FA"/>
    <w:rsid w:val="00F4350A"/>
    <w:rsid w:val="00F476BA"/>
    <w:rsid w:val="00F47D6D"/>
    <w:rsid w:val="00F47F28"/>
    <w:rsid w:val="00F56EA5"/>
    <w:rsid w:val="00F635D5"/>
    <w:rsid w:val="00F67FF2"/>
    <w:rsid w:val="00F95E3B"/>
    <w:rsid w:val="00FA1EB4"/>
    <w:rsid w:val="00FC2F54"/>
    <w:rsid w:val="00FC6ED5"/>
    <w:rsid w:val="00FD24E7"/>
    <w:rsid w:val="00FD3EF0"/>
    <w:rsid w:val="00FD431D"/>
    <w:rsid w:val="00FE6EE3"/>
    <w:rsid w:val="00FF03BF"/>
    <w:rsid w:val="00FF66F0"/>
    <w:rsid w:val="00FF6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val="sq-AL"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semiHidden/>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semiHidden/>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val="sq-AL"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semiHidden/>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semiHidden/>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1807">
      <w:bodyDiv w:val="1"/>
      <w:marLeft w:val="0"/>
      <w:marRight w:val="0"/>
      <w:marTop w:val="0"/>
      <w:marBottom w:val="0"/>
      <w:divBdr>
        <w:top w:val="none" w:sz="0" w:space="0" w:color="auto"/>
        <w:left w:val="none" w:sz="0" w:space="0" w:color="auto"/>
        <w:bottom w:val="none" w:sz="0" w:space="0" w:color="auto"/>
        <w:right w:val="none" w:sz="0" w:space="0" w:color="auto"/>
      </w:divBdr>
    </w:div>
    <w:div w:id="764300553">
      <w:bodyDiv w:val="1"/>
      <w:marLeft w:val="0"/>
      <w:marRight w:val="0"/>
      <w:marTop w:val="0"/>
      <w:marBottom w:val="0"/>
      <w:divBdr>
        <w:top w:val="none" w:sz="0" w:space="0" w:color="auto"/>
        <w:left w:val="none" w:sz="0" w:space="0" w:color="auto"/>
        <w:bottom w:val="none" w:sz="0" w:space="0" w:color="auto"/>
        <w:right w:val="none" w:sz="0" w:space="0" w:color="auto"/>
      </w:divBdr>
    </w:div>
    <w:div w:id="14716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obrushi\Desktop\KQZ%20-%20Leter%20template%20protoko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7DF6-0140-40AF-A64B-14E2BF7A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KQZ - Leter template protokoll</Template>
  <TotalTime>1</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EDobrushi</dc:creator>
  <cp:lastModifiedBy>Drilona</cp:lastModifiedBy>
  <cp:revision>2</cp:revision>
  <cp:lastPrinted>2014-05-07T08:30:00Z</cp:lastPrinted>
  <dcterms:created xsi:type="dcterms:W3CDTF">2015-10-14T07:31:00Z</dcterms:created>
  <dcterms:modified xsi:type="dcterms:W3CDTF">2015-10-14T07:31:00Z</dcterms:modified>
</cp:coreProperties>
</file>