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7F" w:rsidRPr="00FF6380" w:rsidRDefault="0061477F" w:rsidP="0061477F">
      <w:pPr>
        <w:jc w:val="center"/>
        <w:rPr>
          <w:rFonts w:ascii="Verdana" w:hAnsi="Verdana"/>
          <w:sz w:val="20"/>
          <w:szCs w:val="20"/>
        </w:rPr>
      </w:pPr>
    </w:p>
    <w:p w:rsidR="0061477F" w:rsidRPr="00FF6380" w:rsidRDefault="0061477F" w:rsidP="0061477F">
      <w:pPr>
        <w:jc w:val="center"/>
        <w:rPr>
          <w:rFonts w:ascii="Verdana" w:hAnsi="Verdana"/>
          <w:sz w:val="20"/>
          <w:szCs w:val="20"/>
          <w:lang w:val="sq-AL"/>
        </w:rPr>
      </w:pPr>
      <w:r w:rsidRPr="00FF6380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1112297" r:id="rId9"/>
        </w:object>
      </w:r>
    </w:p>
    <w:p w:rsidR="0061477F" w:rsidRPr="00FF6380" w:rsidRDefault="0061477F" w:rsidP="0061477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6380">
        <w:rPr>
          <w:rFonts w:ascii="Verdana" w:hAnsi="Verdana"/>
          <w:b/>
          <w:sz w:val="20"/>
          <w:szCs w:val="20"/>
          <w:lang w:val="sq-AL"/>
        </w:rPr>
        <w:t>REPUBLI</w:t>
      </w:r>
      <w:r w:rsidR="00D801CB">
        <w:rPr>
          <w:rFonts w:ascii="Verdana" w:hAnsi="Verdana"/>
          <w:b/>
          <w:sz w:val="20"/>
          <w:szCs w:val="20"/>
          <w:lang w:val="sq-AL"/>
        </w:rPr>
        <w:t>C OF ALBANIA</w:t>
      </w:r>
    </w:p>
    <w:p w:rsidR="0061477F" w:rsidRPr="00FF6380" w:rsidRDefault="00D801CB" w:rsidP="0061477F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CENTRAL ELECTION COMMISSION</w:t>
      </w:r>
    </w:p>
    <w:p w:rsidR="0061477F" w:rsidRPr="00FF6380" w:rsidRDefault="002E692A" w:rsidP="0061477F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192F39" w:rsidRDefault="00192F39" w:rsidP="008F0685">
      <w:pPr>
        <w:spacing w:line="360" w:lineRule="auto"/>
        <w:ind w:left="-270" w:firstLine="9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D801CB" w:rsidRPr="00FF6380" w:rsidRDefault="00D801CB" w:rsidP="0061477F">
      <w:pPr>
        <w:spacing w:line="360" w:lineRule="auto"/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D E C I S I O N</w:t>
      </w:r>
    </w:p>
    <w:p w:rsidR="00D801CB" w:rsidRDefault="00D801CB" w:rsidP="0068061C">
      <w:pPr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D801CB" w:rsidRDefault="00EB3CD4" w:rsidP="00D801CB">
      <w:pPr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ON APPROVAL OF THE   PROCEDURE RULES</w:t>
      </w:r>
      <w:r w:rsidR="00D801CB" w:rsidRPr="00D801CB">
        <w:rPr>
          <w:rFonts w:ascii="Verdana" w:hAnsi="Verdana"/>
          <w:b/>
          <w:sz w:val="20"/>
          <w:szCs w:val="20"/>
          <w:lang w:val="sq-AL"/>
        </w:rPr>
        <w:t xml:space="preserve"> "ON </w:t>
      </w:r>
      <w:r>
        <w:rPr>
          <w:rFonts w:ascii="Verdana" w:hAnsi="Verdana"/>
          <w:b/>
          <w:sz w:val="20"/>
          <w:szCs w:val="20"/>
          <w:lang w:val="sq-AL"/>
        </w:rPr>
        <w:t xml:space="preserve">THE COMPOSITION, </w:t>
      </w:r>
      <w:r w:rsidR="00D801CB">
        <w:rPr>
          <w:rFonts w:ascii="Verdana" w:hAnsi="Verdana"/>
          <w:b/>
          <w:sz w:val="20"/>
          <w:szCs w:val="20"/>
          <w:lang w:val="sq-AL"/>
        </w:rPr>
        <w:t xml:space="preserve"> THE WAY OF </w:t>
      </w:r>
      <w:r w:rsidR="00D801CB" w:rsidRPr="00D801CB">
        <w:rPr>
          <w:rFonts w:ascii="Verdana" w:hAnsi="Verdana"/>
          <w:b/>
          <w:sz w:val="20"/>
          <w:szCs w:val="20"/>
          <w:lang w:val="sq-AL"/>
        </w:rPr>
        <w:t>ESTABLISHMENT</w:t>
      </w:r>
      <w:r>
        <w:rPr>
          <w:rFonts w:ascii="Verdana" w:hAnsi="Verdana"/>
          <w:b/>
          <w:sz w:val="20"/>
          <w:szCs w:val="20"/>
          <w:lang w:val="sq-AL"/>
        </w:rPr>
        <w:t>,</w:t>
      </w:r>
      <w:r w:rsidR="00D801CB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D801CB" w:rsidRPr="00D801CB">
        <w:rPr>
          <w:rFonts w:ascii="Verdana" w:hAnsi="Verdana"/>
          <w:b/>
          <w:sz w:val="20"/>
          <w:szCs w:val="20"/>
          <w:lang w:val="sq-AL"/>
        </w:rPr>
        <w:t>OPERA</w:t>
      </w:r>
      <w:r>
        <w:rPr>
          <w:rFonts w:ascii="Verdana" w:hAnsi="Verdana"/>
          <w:b/>
          <w:sz w:val="20"/>
          <w:szCs w:val="20"/>
          <w:lang w:val="sq-AL"/>
        </w:rPr>
        <w:t>TION AND PROCEDURES THAT ATTEND</w:t>
      </w:r>
      <w:bookmarkStart w:id="0" w:name="_GoBack"/>
      <w:bookmarkEnd w:id="0"/>
      <w:r w:rsidR="00D801CB" w:rsidRPr="00D801CB">
        <w:rPr>
          <w:rFonts w:ascii="Verdana" w:hAnsi="Verdana"/>
          <w:b/>
          <w:sz w:val="20"/>
          <w:szCs w:val="20"/>
          <w:lang w:val="sq-AL"/>
        </w:rPr>
        <w:t xml:space="preserve"> THE MEDIA MONITORING BOARD "</w:t>
      </w:r>
    </w:p>
    <w:p w:rsidR="0061477F" w:rsidRPr="00FF6380" w:rsidRDefault="0061477F" w:rsidP="0061477F">
      <w:pPr>
        <w:pStyle w:val="BodyText"/>
        <w:ind w:left="-630"/>
        <w:jc w:val="center"/>
        <w:rPr>
          <w:rFonts w:ascii="Arial" w:hAnsi="Arial" w:cs="Arial"/>
          <w:b/>
          <w:sz w:val="20"/>
          <w:lang w:val="sq-AL" w:eastAsia="ja-JP"/>
        </w:rPr>
      </w:pPr>
    </w:p>
    <w:p w:rsidR="0061477F" w:rsidRDefault="00D801CB" w:rsidP="00DE26B1">
      <w:pPr>
        <w:ind w:left="-90"/>
        <w:rPr>
          <w:rFonts w:ascii="Verdana" w:hAnsi="Verdana"/>
          <w:sz w:val="20"/>
          <w:szCs w:val="20"/>
          <w:lang w:val="sq-AL"/>
        </w:rPr>
      </w:pPr>
      <w:r w:rsidRPr="00D801CB">
        <w:rPr>
          <w:rFonts w:ascii="Verdana" w:hAnsi="Verdana"/>
          <w:sz w:val="20"/>
          <w:szCs w:val="20"/>
          <w:lang w:val="sq-AL"/>
        </w:rPr>
        <w:t>Central Election Co</w:t>
      </w:r>
      <w:r w:rsidR="0012667B">
        <w:rPr>
          <w:rFonts w:ascii="Verdana" w:hAnsi="Verdana"/>
          <w:sz w:val="20"/>
          <w:szCs w:val="20"/>
          <w:lang w:val="sq-AL"/>
        </w:rPr>
        <w:t>mmission in its meeting dated 23.03</w:t>
      </w:r>
      <w:r w:rsidRPr="00D801CB">
        <w:rPr>
          <w:rFonts w:ascii="Verdana" w:hAnsi="Verdana"/>
          <w:sz w:val="20"/>
          <w:szCs w:val="20"/>
          <w:lang w:val="sq-AL"/>
        </w:rPr>
        <w:t>.2015, with the participation of:</w:t>
      </w:r>
    </w:p>
    <w:p w:rsidR="00D801CB" w:rsidRDefault="00D801CB" w:rsidP="00DE26B1">
      <w:pPr>
        <w:ind w:left="-90"/>
        <w:rPr>
          <w:rFonts w:ascii="Verdana" w:hAnsi="Verdana"/>
          <w:sz w:val="20"/>
          <w:szCs w:val="20"/>
          <w:lang w:val="sq-AL"/>
        </w:rPr>
      </w:pPr>
    </w:p>
    <w:p w:rsidR="00D801CB" w:rsidRPr="00FF6380" w:rsidRDefault="00D801CB" w:rsidP="00DE26B1">
      <w:pPr>
        <w:ind w:left="-90"/>
        <w:rPr>
          <w:rFonts w:ascii="Verdana" w:hAnsi="Verdana"/>
          <w:sz w:val="20"/>
          <w:szCs w:val="20"/>
          <w:lang w:val="sq-AL"/>
        </w:rPr>
      </w:pP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>Lefterije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>LUZI</w:t>
      </w:r>
      <w:r w:rsidRPr="00FF6380">
        <w:rPr>
          <w:rFonts w:ascii="Verdana" w:hAnsi="Verdana"/>
          <w:noProof/>
          <w:sz w:val="20"/>
          <w:szCs w:val="20"/>
          <w:lang w:val="sq-AL"/>
        </w:rPr>
        <w:t>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D801CB">
        <w:rPr>
          <w:rFonts w:ascii="Verdana" w:hAnsi="Verdana"/>
          <w:noProof/>
          <w:sz w:val="20"/>
          <w:szCs w:val="20"/>
          <w:lang w:val="sq-AL"/>
        </w:rPr>
        <w:t>Chair Woman</w:t>
      </w: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DE26B1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D801CB">
        <w:rPr>
          <w:rFonts w:ascii="Verdana" w:hAnsi="Verdana"/>
          <w:noProof/>
          <w:sz w:val="20"/>
          <w:szCs w:val="20"/>
          <w:lang w:val="sq-AL"/>
        </w:rPr>
        <w:t>Deputy Chair</w:t>
      </w:r>
    </w:p>
    <w:p w:rsidR="0061477F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D801CB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D801CB">
        <w:rPr>
          <w:rFonts w:ascii="Verdana" w:hAnsi="Verdana"/>
          <w:noProof/>
          <w:sz w:val="20"/>
          <w:szCs w:val="20"/>
          <w:lang w:val="sq-AL"/>
        </w:rPr>
        <w:t>Member</w:t>
      </w:r>
      <w:r>
        <w:rPr>
          <w:rFonts w:ascii="Verdana" w:hAnsi="Verdana"/>
          <w:noProof/>
          <w:sz w:val="20"/>
          <w:szCs w:val="20"/>
          <w:lang w:val="sq-AL"/>
        </w:rPr>
        <w:t xml:space="preserve">     </w:t>
      </w: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="00DE26B1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OS</w:t>
      </w:r>
      <w:r>
        <w:rPr>
          <w:rFonts w:ascii="Verdana" w:hAnsi="Verdana"/>
          <w:noProof/>
          <w:sz w:val="20"/>
          <w:szCs w:val="20"/>
          <w:lang w:val="sq-AL"/>
        </w:rPr>
        <w:t>MANAJ-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="00D801CB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D801CB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61477F" w:rsidRPr="00DE26B1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D801CB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61477F" w:rsidRDefault="0061477F" w:rsidP="00DE26B1">
      <w:pPr>
        <w:pStyle w:val="Footer"/>
        <w:ind w:left="-90"/>
        <w:jc w:val="both"/>
        <w:rPr>
          <w:rFonts w:ascii="Verdana" w:hAnsi="Verdana"/>
          <w:sz w:val="20"/>
          <w:szCs w:val="20"/>
          <w:lang w:val="sq-AL"/>
        </w:rPr>
      </w:pPr>
      <w:r w:rsidRPr="00FF6380">
        <w:rPr>
          <w:rFonts w:ascii="Verdana" w:hAnsi="Verdana"/>
          <w:sz w:val="20"/>
          <w:szCs w:val="20"/>
          <w:lang w:val="sq-AL"/>
        </w:rPr>
        <w:tab/>
      </w:r>
    </w:p>
    <w:p w:rsidR="0061477F" w:rsidRPr="00FF6380" w:rsidRDefault="0061477F" w:rsidP="00DE26B1">
      <w:pPr>
        <w:ind w:left="-90"/>
        <w:jc w:val="both"/>
        <w:rPr>
          <w:rFonts w:ascii="Verdana" w:hAnsi="Verdana"/>
          <w:sz w:val="20"/>
          <w:szCs w:val="20"/>
          <w:lang w:val="sq-AL"/>
        </w:rPr>
      </w:pPr>
    </w:p>
    <w:p w:rsidR="00D801CB" w:rsidRPr="0061477F" w:rsidRDefault="00D801CB" w:rsidP="00DE26B1">
      <w:pPr>
        <w:ind w:left="-90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D801CB">
        <w:rPr>
          <w:rFonts w:ascii="Verdana" w:eastAsia="Times New Roman" w:hAnsi="Verdana"/>
          <w:sz w:val="20"/>
          <w:szCs w:val="20"/>
          <w:lang w:val="sq-AL"/>
        </w:rPr>
        <w:t>Based on the article 21, P</w:t>
      </w:r>
      <w:r>
        <w:rPr>
          <w:rFonts w:ascii="Verdana" w:eastAsia="Times New Roman" w:hAnsi="Verdana"/>
          <w:sz w:val="20"/>
          <w:szCs w:val="20"/>
          <w:lang w:val="sq-AL"/>
        </w:rPr>
        <w:t>oint</w:t>
      </w:r>
      <w:r w:rsidRPr="00D801CB">
        <w:rPr>
          <w:rFonts w:ascii="Verdana" w:eastAsia="Times New Roman" w:hAnsi="Verdana"/>
          <w:sz w:val="20"/>
          <w:szCs w:val="20"/>
          <w:lang w:val="sq-AL"/>
        </w:rPr>
        <w:t xml:space="preserve"> 1, Article 77, 80, 81, 83, 84, and 85 of Law nr.10019, dated 29.12.2008 "The Electoral Code of the Republic of Albania", amended, the Central Election Commission;</w:t>
      </w:r>
    </w:p>
    <w:p w:rsidR="0061477F" w:rsidRDefault="0061477F" w:rsidP="0061477F">
      <w:pPr>
        <w:ind w:left="-630"/>
        <w:rPr>
          <w:rFonts w:ascii="Verdana" w:hAnsi="Verdana"/>
          <w:sz w:val="20"/>
          <w:szCs w:val="20"/>
          <w:lang w:val="sq-AL"/>
        </w:rPr>
      </w:pPr>
    </w:p>
    <w:p w:rsidR="0061477F" w:rsidRPr="00FF6380" w:rsidRDefault="0061477F" w:rsidP="0061477F">
      <w:pPr>
        <w:spacing w:line="276" w:lineRule="auto"/>
        <w:ind w:left="-630"/>
        <w:jc w:val="center"/>
        <w:rPr>
          <w:rFonts w:ascii="Verdana" w:hAnsi="Verdana"/>
          <w:sz w:val="20"/>
          <w:szCs w:val="20"/>
          <w:lang w:val="sq-AL"/>
        </w:rPr>
      </w:pPr>
    </w:p>
    <w:p w:rsidR="00D801CB" w:rsidRDefault="00D801CB" w:rsidP="0061477F">
      <w:pPr>
        <w:spacing w:line="276" w:lineRule="auto"/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D E C I D E D :</w:t>
      </w:r>
    </w:p>
    <w:p w:rsidR="0061477F" w:rsidRDefault="0061477F" w:rsidP="0061477F">
      <w:pPr>
        <w:spacing w:line="276" w:lineRule="auto"/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D801CB" w:rsidRPr="00917F58" w:rsidRDefault="00D801CB" w:rsidP="008F0685">
      <w:pPr>
        <w:jc w:val="both"/>
        <w:rPr>
          <w:rFonts w:ascii="Verdana" w:hAnsi="Verdana"/>
          <w:sz w:val="20"/>
          <w:szCs w:val="20"/>
          <w:lang w:val="sq-AL"/>
        </w:rPr>
      </w:pPr>
    </w:p>
    <w:p w:rsidR="008F0685" w:rsidRDefault="00D801CB" w:rsidP="008F0685">
      <w:pPr>
        <w:tabs>
          <w:tab w:val="num" w:pos="-90"/>
          <w:tab w:val="left" w:pos="2235"/>
        </w:tabs>
        <w:ind w:left="-9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Approval of the Rules of procedure  "On the composition, the way</w:t>
      </w:r>
      <w:r w:rsidRPr="00D801CB">
        <w:rPr>
          <w:rFonts w:ascii="Verdana" w:hAnsi="Verdana"/>
          <w:sz w:val="20"/>
          <w:szCs w:val="20"/>
          <w:lang w:val="sq-AL"/>
        </w:rPr>
        <w:t xml:space="preserve"> of establishment and operation as well as the procedures followed by the Media Monitoring Board" attached to this Decision.</w:t>
      </w:r>
    </w:p>
    <w:p w:rsidR="00D801CB" w:rsidRDefault="00D801CB" w:rsidP="008F0685">
      <w:pPr>
        <w:tabs>
          <w:tab w:val="num" w:pos="-90"/>
          <w:tab w:val="left" w:pos="2235"/>
        </w:tabs>
        <w:ind w:left="-90"/>
        <w:jc w:val="both"/>
        <w:rPr>
          <w:rFonts w:ascii="Verdana" w:hAnsi="Verdana"/>
          <w:sz w:val="20"/>
          <w:szCs w:val="20"/>
          <w:lang w:val="sq-AL"/>
        </w:rPr>
      </w:pPr>
    </w:p>
    <w:p w:rsidR="00D801CB" w:rsidRDefault="00D801CB" w:rsidP="008F0685">
      <w:pPr>
        <w:tabs>
          <w:tab w:val="num" w:pos="-90"/>
          <w:tab w:val="left" w:pos="2235"/>
        </w:tabs>
        <w:ind w:left="-90"/>
        <w:jc w:val="both"/>
        <w:rPr>
          <w:rFonts w:ascii="Verdana" w:hAnsi="Verdana"/>
          <w:sz w:val="20"/>
          <w:szCs w:val="20"/>
          <w:lang w:val="sq-AL"/>
        </w:rPr>
      </w:pPr>
    </w:p>
    <w:p w:rsidR="0061477F" w:rsidRDefault="008F0685" w:rsidP="008F0685">
      <w:pPr>
        <w:tabs>
          <w:tab w:val="num" w:pos="-90"/>
          <w:tab w:val="left" w:pos="2235"/>
        </w:tabs>
        <w:ind w:hanging="99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ab/>
      </w:r>
      <w:r w:rsidR="00D801CB" w:rsidRPr="00D801CB">
        <w:rPr>
          <w:rFonts w:ascii="Verdana" w:hAnsi="Verdana"/>
          <w:sz w:val="20"/>
          <w:szCs w:val="20"/>
          <w:lang w:val="sq-AL"/>
        </w:rPr>
        <w:t>This decision comes into effect immediately.</w:t>
      </w:r>
    </w:p>
    <w:p w:rsidR="00D801CB" w:rsidRPr="00917F58" w:rsidRDefault="00D801CB" w:rsidP="008F0685">
      <w:pPr>
        <w:tabs>
          <w:tab w:val="num" w:pos="-90"/>
          <w:tab w:val="left" w:pos="2235"/>
        </w:tabs>
        <w:ind w:hanging="990"/>
        <w:jc w:val="both"/>
        <w:rPr>
          <w:rFonts w:ascii="Verdana" w:hAnsi="Verdana"/>
          <w:sz w:val="20"/>
          <w:szCs w:val="20"/>
          <w:lang w:val="sq-AL"/>
        </w:rPr>
      </w:pPr>
    </w:p>
    <w:p w:rsidR="0061477F" w:rsidRDefault="0061477F" w:rsidP="0061477F">
      <w:pPr>
        <w:spacing w:line="276" w:lineRule="auto"/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61477F" w:rsidRPr="00781C5F" w:rsidRDefault="0061477F" w:rsidP="00781C5F">
      <w:pPr>
        <w:spacing w:after="120"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61477F" w:rsidRPr="00FF6380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FF6380">
        <w:rPr>
          <w:rFonts w:ascii="Verdana" w:hAnsi="Verdana"/>
          <w:b/>
          <w:sz w:val="22"/>
          <w:szCs w:val="22"/>
          <w:lang w:val="sq-AL"/>
        </w:rPr>
        <w:t>Lefterije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LUZI-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="00D801CB">
        <w:rPr>
          <w:rFonts w:ascii="Verdana" w:hAnsi="Verdana"/>
          <w:b/>
          <w:sz w:val="22"/>
          <w:szCs w:val="22"/>
          <w:lang w:val="sq-AL"/>
        </w:rPr>
        <w:t>Chair Woman</w:t>
      </w:r>
    </w:p>
    <w:p w:rsidR="0061477F" w:rsidRPr="00FF6380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FF6380">
        <w:rPr>
          <w:rFonts w:ascii="Verdana" w:hAnsi="Verdana"/>
          <w:b/>
          <w:sz w:val="22"/>
          <w:szCs w:val="22"/>
          <w:lang w:val="sq-AL"/>
        </w:rPr>
        <w:t xml:space="preserve">Denar 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BIBA-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="00D801CB">
        <w:rPr>
          <w:rFonts w:ascii="Verdana" w:hAnsi="Verdana"/>
          <w:b/>
          <w:sz w:val="22"/>
          <w:szCs w:val="22"/>
          <w:lang w:val="sq-AL"/>
        </w:rPr>
        <w:t>Deputy Chair</w:t>
      </w:r>
    </w:p>
    <w:p w:rsidR="0061477F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Edlira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 w:rsidR="00DE26B1"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>JORGAQI</w:t>
      </w:r>
      <w:r w:rsidRPr="00FF6380">
        <w:rPr>
          <w:rFonts w:ascii="Verdana" w:hAnsi="Verdana"/>
          <w:b/>
          <w:sz w:val="22"/>
          <w:szCs w:val="22"/>
          <w:lang w:val="sq-AL"/>
        </w:rPr>
        <w:t xml:space="preserve"> 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="00D801CB">
        <w:rPr>
          <w:rFonts w:ascii="Verdana" w:hAnsi="Verdana"/>
          <w:b/>
          <w:sz w:val="22"/>
          <w:szCs w:val="22"/>
          <w:lang w:val="sq-AL"/>
        </w:rPr>
        <w:t>Member</w:t>
      </w:r>
    </w:p>
    <w:p w:rsidR="0061477F" w:rsidRPr="00FF6380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Gëzim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 w:rsidR="00DE26B1"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>VELESHNJA-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 w:rsidR="00D801CB">
        <w:rPr>
          <w:rFonts w:ascii="Verdana" w:hAnsi="Verdana"/>
          <w:b/>
          <w:sz w:val="22"/>
          <w:szCs w:val="22"/>
          <w:lang w:val="sq-AL"/>
        </w:rPr>
        <w:t xml:space="preserve">          Member</w:t>
      </w:r>
    </w:p>
    <w:p w:rsidR="0061477F" w:rsidRPr="00FF6380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FF6380">
        <w:rPr>
          <w:rFonts w:ascii="Verdana" w:hAnsi="Verdana"/>
          <w:b/>
          <w:sz w:val="22"/>
          <w:szCs w:val="22"/>
          <w:lang w:val="sq-AL"/>
        </w:rPr>
        <w:lastRenderedPageBreak/>
        <w:t xml:space="preserve">Hysen 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OSMANAJ-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="00D801CB">
        <w:rPr>
          <w:rFonts w:ascii="Verdana" w:hAnsi="Verdana"/>
          <w:b/>
          <w:sz w:val="22"/>
          <w:szCs w:val="22"/>
          <w:lang w:val="sq-AL"/>
        </w:rPr>
        <w:t>Member</w:t>
      </w:r>
    </w:p>
    <w:p w:rsidR="0061477F" w:rsidRPr="00FF6380" w:rsidRDefault="0061477F" w:rsidP="00DE26B1">
      <w:pPr>
        <w:spacing w:line="480" w:lineRule="auto"/>
        <w:ind w:left="-90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Klement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  <w:t>ZGURI</w:t>
      </w:r>
      <w:r w:rsidRPr="00FF6380">
        <w:rPr>
          <w:rFonts w:ascii="Verdana" w:hAnsi="Verdana"/>
          <w:b/>
          <w:sz w:val="22"/>
          <w:szCs w:val="22"/>
          <w:lang w:val="sq-AL"/>
        </w:rPr>
        <w:t>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="00D801CB">
        <w:rPr>
          <w:rFonts w:ascii="Verdana" w:hAnsi="Verdana"/>
          <w:b/>
          <w:sz w:val="22"/>
          <w:szCs w:val="22"/>
          <w:lang w:val="sq-AL"/>
        </w:rPr>
        <w:t>Member</w:t>
      </w:r>
    </w:p>
    <w:p w:rsidR="008C6C79" w:rsidRDefault="0061477F" w:rsidP="00DE26B1">
      <w:pPr>
        <w:spacing w:line="480" w:lineRule="auto"/>
        <w:ind w:left="-90"/>
        <w:jc w:val="both"/>
      </w:pPr>
      <w:r w:rsidRPr="00FF6380">
        <w:rPr>
          <w:rFonts w:ascii="Verdana" w:hAnsi="Verdana"/>
          <w:b/>
          <w:sz w:val="22"/>
          <w:szCs w:val="22"/>
          <w:lang w:val="sq-AL"/>
        </w:rPr>
        <w:t>Vera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SHTJEFNI-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="00D801CB">
        <w:rPr>
          <w:rFonts w:ascii="Verdana" w:hAnsi="Verdana"/>
          <w:b/>
          <w:sz w:val="22"/>
          <w:szCs w:val="22"/>
          <w:lang w:val="sq-AL"/>
        </w:rPr>
        <w:t>Member</w:t>
      </w:r>
    </w:p>
    <w:sectPr w:rsidR="008C6C79" w:rsidSect="008F0685">
      <w:footerReference w:type="default" r:id="rId10"/>
      <w:pgSz w:w="12240" w:h="15840"/>
      <w:pgMar w:top="450" w:right="1350" w:bottom="1530" w:left="108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CF" w:rsidRDefault="00263CCF" w:rsidP="0061477F">
      <w:r>
        <w:separator/>
      </w:r>
    </w:p>
  </w:endnote>
  <w:endnote w:type="continuationSeparator" w:id="0">
    <w:p w:rsidR="00263CCF" w:rsidRDefault="00263CCF" w:rsidP="0061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9F" w:rsidRPr="00B26C1B" w:rsidRDefault="0055013B">
    <w:pPr>
      <w:pStyle w:val="Footer"/>
      <w:rPr>
        <w:lang w:val="it-IT"/>
      </w:rPr>
    </w:pPr>
    <w:r w:rsidRPr="00B26C1B">
      <w:rPr>
        <w:lang w:val="it-IT"/>
      </w:rPr>
      <w:t>_________________________________________________</w:t>
    </w:r>
    <w:r>
      <w:rPr>
        <w:lang w:val="it-IT"/>
      </w:rPr>
      <w:t>_________________________</w:t>
    </w:r>
  </w:p>
  <w:p w:rsidR="003B3C9F" w:rsidRPr="00B26C1B" w:rsidRDefault="0061477F" w:rsidP="003B3C9F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38100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3C9F" w:rsidRPr="00FF6380" w:rsidRDefault="008F0685" w:rsidP="003B3C9F">
    <w:pPr>
      <w:pStyle w:val="Footer"/>
      <w:spacing w:line="276" w:lineRule="auto"/>
      <w:ind w:firstLine="720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69 i Vendimit          Data  23</w:t>
    </w:r>
    <w:r w:rsidR="0055013B">
      <w:rPr>
        <w:rFonts w:ascii="Verdana" w:hAnsi="Verdana"/>
        <w:b/>
        <w:sz w:val="18"/>
        <w:szCs w:val="18"/>
        <w:lang w:val="it-IT"/>
      </w:rPr>
      <w:t>.03</w:t>
    </w:r>
    <w:r w:rsidR="0055013B" w:rsidRPr="00FF6380">
      <w:rPr>
        <w:rFonts w:ascii="Verdana" w:hAnsi="Verdana"/>
        <w:b/>
        <w:sz w:val="18"/>
        <w:szCs w:val="18"/>
        <w:lang w:val="it-IT"/>
      </w:rPr>
      <w:t>.201</w:t>
    </w:r>
    <w:r w:rsidR="0055013B">
      <w:rPr>
        <w:rFonts w:ascii="Verdana" w:hAnsi="Verdana"/>
        <w:b/>
        <w:sz w:val="18"/>
        <w:szCs w:val="18"/>
        <w:lang w:val="it-IT"/>
      </w:rPr>
      <w:t>5</w:t>
    </w:r>
    <w:r w:rsidR="0055013B" w:rsidRPr="00FF6380">
      <w:rPr>
        <w:rFonts w:ascii="Verdana" w:hAnsi="Verdana"/>
        <w:b/>
        <w:sz w:val="18"/>
        <w:szCs w:val="18"/>
        <w:lang w:val="it-IT"/>
      </w:rPr>
      <w:t xml:space="preserve">       Ora  </w:t>
    </w:r>
    <w:r>
      <w:rPr>
        <w:rFonts w:ascii="Verdana" w:hAnsi="Verdana"/>
        <w:b/>
        <w:sz w:val="18"/>
        <w:szCs w:val="18"/>
        <w:lang w:val="it-IT"/>
      </w:rPr>
      <w:t>15</w:t>
    </w:r>
    <w:r w:rsidR="0061477F">
      <w:rPr>
        <w:rFonts w:ascii="Verdana" w:hAnsi="Verdana"/>
        <w:b/>
        <w:sz w:val="18"/>
        <w:szCs w:val="18"/>
        <w:lang w:val="it-IT"/>
      </w:rPr>
      <w:t>.00 e V</w:t>
    </w:r>
    <w:r w:rsidR="0055013B" w:rsidRPr="00FF6380">
      <w:rPr>
        <w:rFonts w:ascii="Verdana" w:hAnsi="Verdana"/>
        <w:b/>
        <w:sz w:val="18"/>
        <w:szCs w:val="18"/>
        <w:lang w:val="it-IT"/>
      </w:rPr>
      <w:t>endimit</w:t>
    </w:r>
  </w:p>
  <w:p w:rsidR="0061477F" w:rsidRPr="0061477F" w:rsidRDefault="0061477F" w:rsidP="0061477F">
    <w:pPr>
      <w:tabs>
        <w:tab w:val="center" w:pos="4320"/>
        <w:tab w:val="right" w:pos="8640"/>
      </w:tabs>
      <w:jc w:val="center"/>
      <w:rPr>
        <w:rFonts w:ascii="Verdana" w:eastAsia="Times New Roman" w:hAnsi="Verdana"/>
        <w:sz w:val="18"/>
        <w:szCs w:val="18"/>
      </w:rPr>
    </w:pPr>
    <w:proofErr w:type="spellStart"/>
    <w:r w:rsidRPr="0061477F">
      <w:rPr>
        <w:rFonts w:ascii="Verdana" w:eastAsia="Times New Roman" w:hAnsi="Verdana"/>
        <w:sz w:val="18"/>
        <w:szCs w:val="18"/>
      </w:rPr>
      <w:t>Përmiratimin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e </w:t>
    </w:r>
    <w:proofErr w:type="spellStart"/>
    <w:r w:rsidRPr="0061477F">
      <w:rPr>
        <w:rFonts w:ascii="Verdana" w:eastAsia="Times New Roman" w:hAnsi="Verdana"/>
        <w:sz w:val="18"/>
        <w:szCs w:val="18"/>
      </w:rPr>
      <w:t>rregullores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“</w:t>
    </w:r>
    <w:proofErr w:type="spellStart"/>
    <w:r w:rsidRPr="0061477F">
      <w:rPr>
        <w:rFonts w:ascii="Verdana" w:eastAsia="Times New Roman" w:hAnsi="Verdana"/>
        <w:sz w:val="18"/>
        <w:szCs w:val="18"/>
      </w:rPr>
      <w:t>Përpërbërjen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, </w:t>
    </w:r>
    <w:proofErr w:type="spellStart"/>
    <w:r w:rsidRPr="0061477F">
      <w:rPr>
        <w:rFonts w:ascii="Verdana" w:eastAsia="Times New Roman" w:hAnsi="Verdana"/>
        <w:sz w:val="18"/>
        <w:szCs w:val="18"/>
      </w:rPr>
      <w:t>mënyrën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e ngritjesdhetëfunksionimitsidheproceduratqëndjekBordiiMonitorimittë Medias”</w:t>
    </w:r>
  </w:p>
  <w:p w:rsidR="003B3C9F" w:rsidRPr="00FF6380" w:rsidRDefault="00263CCF" w:rsidP="0061477F">
    <w:pPr>
      <w:tabs>
        <w:tab w:val="left" w:pos="2610"/>
        <w:tab w:val="center" w:pos="5220"/>
      </w:tabs>
      <w:spacing w:line="276" w:lineRule="auto"/>
      <w:ind w:left="1440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CF" w:rsidRDefault="00263CCF" w:rsidP="0061477F">
      <w:r>
        <w:separator/>
      </w:r>
    </w:p>
  </w:footnote>
  <w:footnote w:type="continuationSeparator" w:id="0">
    <w:p w:rsidR="00263CCF" w:rsidRDefault="00263CCF" w:rsidP="0061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463"/>
    <w:multiLevelType w:val="hybridMultilevel"/>
    <w:tmpl w:val="F3582CD0"/>
    <w:lvl w:ilvl="0" w:tplc="9B989328">
      <w:start w:val="1"/>
      <w:numFmt w:val="decimal"/>
      <w:lvlText w:val="%1."/>
      <w:lvlJc w:val="left"/>
      <w:pPr>
        <w:ind w:left="-1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315E2F87"/>
    <w:multiLevelType w:val="hybridMultilevel"/>
    <w:tmpl w:val="CE9A7C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156E"/>
    <w:multiLevelType w:val="hybridMultilevel"/>
    <w:tmpl w:val="C96CDFE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7F"/>
    <w:rsid w:val="000113E9"/>
    <w:rsid w:val="00044568"/>
    <w:rsid w:val="0012667B"/>
    <w:rsid w:val="00192F39"/>
    <w:rsid w:val="002539E8"/>
    <w:rsid w:val="00263CCF"/>
    <w:rsid w:val="002E692A"/>
    <w:rsid w:val="00331161"/>
    <w:rsid w:val="00466E7A"/>
    <w:rsid w:val="0055013B"/>
    <w:rsid w:val="0061477F"/>
    <w:rsid w:val="0068061C"/>
    <w:rsid w:val="006B1A18"/>
    <w:rsid w:val="006F20C6"/>
    <w:rsid w:val="00706644"/>
    <w:rsid w:val="00781C5F"/>
    <w:rsid w:val="008C6C79"/>
    <w:rsid w:val="008F0685"/>
    <w:rsid w:val="00982DAB"/>
    <w:rsid w:val="00B84074"/>
    <w:rsid w:val="00BB666C"/>
    <w:rsid w:val="00CB1869"/>
    <w:rsid w:val="00D801CB"/>
    <w:rsid w:val="00DE26B1"/>
    <w:rsid w:val="00E455A5"/>
    <w:rsid w:val="00E50AC6"/>
    <w:rsid w:val="00EB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4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77F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1477F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1477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4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7F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4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77F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1477F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1477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4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7F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Spec_DMJ</cp:lastModifiedBy>
  <cp:revision>4</cp:revision>
  <cp:lastPrinted>2015-03-20T12:22:00Z</cp:lastPrinted>
  <dcterms:created xsi:type="dcterms:W3CDTF">2015-04-21T06:50:00Z</dcterms:created>
  <dcterms:modified xsi:type="dcterms:W3CDTF">2015-04-21T07:05:00Z</dcterms:modified>
</cp:coreProperties>
</file>