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3790797" r:id="rId10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61713A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743C64" w:rsidRPr="008851FB" w:rsidRDefault="008851FB" w:rsidP="0099315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851FB">
        <w:rPr>
          <w:rFonts w:ascii="Verdana" w:hAnsi="Verdana"/>
          <w:b/>
          <w:sz w:val="20"/>
          <w:szCs w:val="20"/>
        </w:rPr>
        <w:t>DECISION</w:t>
      </w:r>
    </w:p>
    <w:p w:rsidR="009C3E28" w:rsidRPr="008851FB" w:rsidRDefault="009C3E28" w:rsidP="0099315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851FB">
        <w:rPr>
          <w:rFonts w:ascii="Verdana" w:hAnsi="Verdana"/>
          <w:b/>
          <w:sz w:val="20"/>
          <w:szCs w:val="20"/>
        </w:rPr>
        <w:t>ON THE RESULT OF THE DRAW FOR THE APPOINTMENT OF THE RE</w:t>
      </w:r>
      <w:r w:rsidR="008851FB">
        <w:rPr>
          <w:rFonts w:ascii="Verdana" w:hAnsi="Verdana"/>
          <w:b/>
          <w:sz w:val="20"/>
          <w:szCs w:val="20"/>
        </w:rPr>
        <w:t>FEREE</w:t>
      </w:r>
      <w:r w:rsidRPr="008851FB">
        <w:rPr>
          <w:rFonts w:ascii="Verdana" w:hAnsi="Verdana"/>
          <w:b/>
          <w:sz w:val="20"/>
          <w:szCs w:val="20"/>
        </w:rPr>
        <w:t xml:space="preserve"> OF THE PLEA NR.14, PRESENTED TO CEC ON 13.05.2015</w:t>
      </w:r>
    </w:p>
    <w:p w:rsidR="00743C64" w:rsidRPr="008851FB" w:rsidRDefault="00743C64" w:rsidP="009C3E28">
      <w:pPr>
        <w:spacing w:line="240" w:lineRule="auto"/>
        <w:jc w:val="center"/>
        <w:rPr>
          <w:bCs/>
          <w:sz w:val="20"/>
          <w:szCs w:val="20"/>
        </w:rPr>
      </w:pPr>
      <w:r w:rsidRPr="008851FB">
        <w:rPr>
          <w:rFonts w:ascii="Verdana" w:hAnsi="Verdana"/>
          <w:b/>
          <w:sz w:val="20"/>
          <w:szCs w:val="20"/>
        </w:rPr>
        <w:t xml:space="preserve"> </w:t>
      </w:r>
    </w:p>
    <w:p w:rsidR="00743C64" w:rsidRPr="008851FB" w:rsidRDefault="00743C64" w:rsidP="00993153">
      <w:pPr>
        <w:pStyle w:val="BodyText2"/>
        <w:rPr>
          <w:bCs w:val="0"/>
          <w:sz w:val="20"/>
          <w:szCs w:val="20"/>
          <w:lang w:val="en-US"/>
        </w:rPr>
      </w:pPr>
    </w:p>
    <w:p w:rsidR="009C3E28" w:rsidRPr="008851FB" w:rsidRDefault="009C3E28" w:rsidP="009C3E28">
      <w:pPr>
        <w:jc w:val="both"/>
        <w:rPr>
          <w:rFonts w:ascii="Verdana" w:eastAsia="MS Mincho" w:hAnsi="Verdana"/>
          <w:sz w:val="20"/>
          <w:szCs w:val="20"/>
        </w:rPr>
      </w:pPr>
      <w:r w:rsidRPr="008851FB">
        <w:rPr>
          <w:rFonts w:ascii="Verdana" w:eastAsia="MS Mincho" w:hAnsi="Verdana"/>
          <w:sz w:val="20"/>
          <w:szCs w:val="20"/>
        </w:rPr>
        <w:t>The Central Electoral Commission in its meeting of 13.05.2015, with the participation of:</w:t>
      </w:r>
    </w:p>
    <w:p w:rsidR="009C3E28" w:rsidRPr="008851FB" w:rsidRDefault="009C3E28" w:rsidP="009C3E28">
      <w:pPr>
        <w:jc w:val="both"/>
        <w:rPr>
          <w:rFonts w:ascii="Verdana" w:eastAsia="MS Mincho" w:hAnsi="Verdana"/>
          <w:noProof/>
          <w:sz w:val="20"/>
          <w:szCs w:val="20"/>
        </w:rPr>
      </w:pPr>
    </w:p>
    <w:p w:rsidR="009C3E28" w:rsidRPr="008851FB" w:rsidRDefault="009C3E28" w:rsidP="009C3E28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>Lefterije</w:t>
      </w:r>
      <w:r w:rsidRPr="008851FB">
        <w:rPr>
          <w:rFonts w:ascii="Verdana" w:eastAsia="MS Mincho" w:hAnsi="Verdana"/>
          <w:noProof/>
          <w:sz w:val="20"/>
          <w:szCs w:val="20"/>
        </w:rPr>
        <w:tab/>
        <w:t>LUZI-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President</w:t>
      </w:r>
    </w:p>
    <w:p w:rsidR="009C3E28" w:rsidRPr="008851FB" w:rsidRDefault="009C3E28" w:rsidP="009C3E28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>Denar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BIBA-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Vice President</w:t>
      </w:r>
    </w:p>
    <w:p w:rsidR="009C3E28" w:rsidRPr="008851FB" w:rsidRDefault="009C3E28" w:rsidP="009C3E28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 xml:space="preserve">Edlira 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JORGAQI-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 xml:space="preserve">Member </w:t>
      </w:r>
    </w:p>
    <w:p w:rsidR="009C3E28" w:rsidRPr="008851FB" w:rsidRDefault="009C3E28" w:rsidP="009C3E28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 xml:space="preserve">Gëzim 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VELESHNJA-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9C3E28" w:rsidRPr="008851FB" w:rsidRDefault="009C3E28" w:rsidP="009C3E28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 xml:space="preserve">Hysen 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OSMANAJ-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9C3E28" w:rsidRPr="008851FB" w:rsidRDefault="009C3E28" w:rsidP="009C3E28">
      <w:pPr>
        <w:rPr>
          <w:rFonts w:ascii="Verdana" w:eastAsia="MS Mincho" w:hAnsi="Verdana"/>
          <w:noProof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 xml:space="preserve">Klement      </w:t>
      </w:r>
      <w:r w:rsidRPr="008851FB">
        <w:rPr>
          <w:rFonts w:ascii="Verdana" w:eastAsia="MS Mincho" w:hAnsi="Verdana"/>
          <w:noProof/>
          <w:sz w:val="20"/>
          <w:szCs w:val="20"/>
        </w:rPr>
        <w:tab/>
        <w:t>ZGURI-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9C3E28" w:rsidRPr="008851FB" w:rsidRDefault="009C3E28" w:rsidP="009C3E28">
      <w:pPr>
        <w:jc w:val="both"/>
        <w:rPr>
          <w:rFonts w:eastAsia="MS Mincho"/>
          <w:sz w:val="20"/>
          <w:szCs w:val="20"/>
        </w:rPr>
      </w:pPr>
      <w:r w:rsidRPr="008851FB">
        <w:rPr>
          <w:rFonts w:ascii="Verdana" w:eastAsia="MS Mincho" w:hAnsi="Verdana"/>
          <w:noProof/>
          <w:sz w:val="20"/>
          <w:szCs w:val="20"/>
        </w:rPr>
        <w:t>Vera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SHTJEFNI-</w:t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</w:r>
      <w:r w:rsidRPr="008851FB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743C64" w:rsidRPr="008851FB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</w:p>
    <w:p w:rsidR="00743C64" w:rsidRPr="008851FB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</w:p>
    <w:p w:rsidR="009C3E28" w:rsidRPr="008851FB" w:rsidRDefault="009C3E28" w:rsidP="009C3E28">
      <w:pPr>
        <w:rPr>
          <w:rFonts w:ascii="Verdana" w:eastAsia="Times New Roman" w:hAnsi="Verdana"/>
          <w:sz w:val="20"/>
          <w:szCs w:val="20"/>
        </w:rPr>
      </w:pPr>
      <w:r w:rsidRPr="008851FB">
        <w:rPr>
          <w:rFonts w:ascii="Verdana" w:eastAsia="Times New Roman" w:hAnsi="Verdana"/>
          <w:sz w:val="20"/>
          <w:szCs w:val="20"/>
        </w:rPr>
        <w:t>Reviewed the case with:</w:t>
      </w:r>
    </w:p>
    <w:p w:rsidR="00743C64" w:rsidRPr="008851FB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743C64" w:rsidRPr="008851FB" w:rsidRDefault="008851FB" w:rsidP="00993153">
      <w:pPr>
        <w:spacing w:line="240" w:lineRule="auto"/>
        <w:ind w:left="2160" w:hanging="21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Object</w:t>
      </w:r>
      <w:r w:rsidR="009C3E28" w:rsidRPr="008851FB">
        <w:rPr>
          <w:rFonts w:ascii="Verdana" w:hAnsi="Verdana"/>
          <w:b/>
          <w:sz w:val="20"/>
          <w:szCs w:val="20"/>
        </w:rPr>
        <w:t xml:space="preserve"> </w:t>
      </w:r>
      <w:r w:rsidR="00743C64" w:rsidRPr="008851FB">
        <w:rPr>
          <w:rFonts w:ascii="Verdana" w:hAnsi="Verdana"/>
          <w:b/>
          <w:sz w:val="20"/>
          <w:szCs w:val="20"/>
        </w:rPr>
        <w:t>:</w:t>
      </w:r>
      <w:proofErr w:type="gramEnd"/>
      <w:r w:rsidR="00743C64" w:rsidRPr="008851FB">
        <w:rPr>
          <w:rFonts w:ascii="Verdana" w:hAnsi="Verdana"/>
          <w:b/>
          <w:sz w:val="20"/>
          <w:szCs w:val="20"/>
        </w:rPr>
        <w:t xml:space="preserve"> </w:t>
      </w:r>
      <w:r w:rsidR="00743C64" w:rsidRPr="008851FB">
        <w:rPr>
          <w:rFonts w:ascii="Verdana" w:hAnsi="Verdana"/>
          <w:b/>
          <w:sz w:val="20"/>
          <w:szCs w:val="20"/>
        </w:rPr>
        <w:tab/>
      </w:r>
      <w:r w:rsidR="009C3E28" w:rsidRPr="008851FB">
        <w:rPr>
          <w:rFonts w:ascii="Verdana" w:hAnsi="Verdana"/>
          <w:sz w:val="20"/>
          <w:szCs w:val="20"/>
        </w:rPr>
        <w:t xml:space="preserve">On the appointment of the CEC member verifying and </w:t>
      </w:r>
      <w:r>
        <w:rPr>
          <w:rFonts w:ascii="Verdana" w:hAnsi="Verdana"/>
          <w:sz w:val="20"/>
          <w:szCs w:val="20"/>
        </w:rPr>
        <w:t>referring</w:t>
      </w:r>
      <w:r w:rsidR="009C3E28" w:rsidRPr="008851FB">
        <w:rPr>
          <w:rFonts w:ascii="Verdana" w:hAnsi="Verdana"/>
          <w:sz w:val="20"/>
          <w:szCs w:val="20"/>
        </w:rPr>
        <w:t xml:space="preserve"> the plea request presented on  </w:t>
      </w:r>
      <w:r w:rsidR="008E07BD" w:rsidRPr="008851FB">
        <w:rPr>
          <w:rFonts w:ascii="Verdana" w:hAnsi="Verdana"/>
          <w:sz w:val="20"/>
          <w:szCs w:val="20"/>
        </w:rPr>
        <w:t>13</w:t>
      </w:r>
      <w:r w:rsidR="00743C64" w:rsidRPr="008851FB">
        <w:rPr>
          <w:rFonts w:ascii="Verdana" w:hAnsi="Verdana"/>
          <w:sz w:val="20"/>
          <w:szCs w:val="20"/>
        </w:rPr>
        <w:t>.05.2015.</w:t>
      </w:r>
    </w:p>
    <w:p w:rsidR="009C3E28" w:rsidRPr="008851FB" w:rsidRDefault="008851FB" w:rsidP="008851FB">
      <w:pPr>
        <w:tabs>
          <w:tab w:val="left" w:pos="7065"/>
        </w:tabs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9C3E28" w:rsidRPr="008851FB" w:rsidRDefault="009C3E28" w:rsidP="009C3E28">
      <w:pPr>
        <w:ind w:left="2880" w:hanging="2880"/>
        <w:jc w:val="both"/>
        <w:rPr>
          <w:rFonts w:ascii="Verdana" w:eastAsia="Times New Roman" w:hAnsi="Verdana"/>
          <w:sz w:val="20"/>
          <w:szCs w:val="20"/>
        </w:rPr>
      </w:pPr>
      <w:r w:rsidRPr="008851FB">
        <w:rPr>
          <w:rFonts w:ascii="Verdana" w:eastAsia="Times New Roman" w:hAnsi="Verdana"/>
          <w:b/>
          <w:sz w:val="20"/>
          <w:szCs w:val="20"/>
        </w:rPr>
        <w:t>Legal base:</w:t>
      </w:r>
      <w:r w:rsidRPr="008851FB">
        <w:rPr>
          <w:rFonts w:ascii="Verdana" w:eastAsia="Times New Roman" w:hAnsi="Verdana"/>
          <w:sz w:val="20"/>
          <w:szCs w:val="20"/>
        </w:rPr>
        <w:tab/>
        <w:t xml:space="preserve">Article 23, point 1, letter a, article 129, point 1, of the </w:t>
      </w:r>
      <w:proofErr w:type="gramStart"/>
      <w:r w:rsidRPr="008851FB">
        <w:rPr>
          <w:rFonts w:ascii="Verdana" w:eastAsia="Times New Roman" w:hAnsi="Verdana"/>
          <w:sz w:val="20"/>
          <w:szCs w:val="20"/>
        </w:rPr>
        <w:t>Law  nr.10019</w:t>
      </w:r>
      <w:proofErr w:type="gramEnd"/>
      <w:r w:rsidRPr="008851FB">
        <w:rPr>
          <w:rFonts w:ascii="Verdana" w:eastAsia="Times New Roman" w:hAnsi="Verdana"/>
          <w:sz w:val="20"/>
          <w:szCs w:val="20"/>
        </w:rPr>
        <w:t>,  29.12.2008 “Electoral Code of the Republic of Albania”, amended.</w:t>
      </w:r>
    </w:p>
    <w:p w:rsidR="009C3E28" w:rsidRPr="008851FB" w:rsidRDefault="009C3E28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</w:rPr>
      </w:pPr>
    </w:p>
    <w:p w:rsidR="00743C64" w:rsidRPr="008851FB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743C64" w:rsidRPr="008851FB" w:rsidRDefault="009C3E28" w:rsidP="00993153">
      <w:pPr>
        <w:pStyle w:val="Heading3"/>
        <w:rPr>
          <w:sz w:val="20"/>
          <w:szCs w:val="20"/>
          <w:u w:val="none"/>
          <w:lang w:val="en-US"/>
        </w:rPr>
      </w:pPr>
      <w:r w:rsidRPr="008851FB">
        <w:rPr>
          <w:sz w:val="20"/>
          <w:szCs w:val="20"/>
          <w:u w:val="none"/>
          <w:lang w:val="en-US"/>
        </w:rPr>
        <w:t>OBSERVES</w:t>
      </w:r>
    </w:p>
    <w:p w:rsidR="00743C64" w:rsidRPr="008851FB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:rsidR="00743C64" w:rsidRPr="008851FB" w:rsidRDefault="009C3E28" w:rsidP="00993153">
      <w:pPr>
        <w:pStyle w:val="Footer"/>
        <w:jc w:val="both"/>
        <w:rPr>
          <w:rFonts w:ascii="Verdana" w:hAnsi="Verdana"/>
          <w:sz w:val="20"/>
          <w:szCs w:val="20"/>
        </w:rPr>
      </w:pPr>
      <w:r w:rsidRPr="008851FB">
        <w:rPr>
          <w:rFonts w:ascii="Verdana" w:hAnsi="Verdana"/>
          <w:sz w:val="20"/>
          <w:szCs w:val="20"/>
        </w:rPr>
        <w:t xml:space="preserve">In the meeting of  13.05.2015, </w:t>
      </w:r>
      <w:r w:rsidR="008E07BD" w:rsidRPr="008851FB">
        <w:rPr>
          <w:rFonts w:ascii="Verdana" w:hAnsi="Verdana"/>
          <w:sz w:val="20"/>
          <w:szCs w:val="20"/>
        </w:rPr>
        <w:t xml:space="preserve"> 20</w:t>
      </w:r>
      <w:r w:rsidR="00743C64" w:rsidRPr="008851FB">
        <w:rPr>
          <w:rFonts w:ascii="Verdana" w:hAnsi="Verdana"/>
          <w:sz w:val="20"/>
          <w:szCs w:val="20"/>
        </w:rPr>
        <w:t xml:space="preserve">.00, </w:t>
      </w:r>
      <w:r w:rsidRPr="008851FB">
        <w:rPr>
          <w:rFonts w:ascii="Verdana" w:hAnsi="Verdana"/>
          <w:sz w:val="20"/>
          <w:szCs w:val="20"/>
        </w:rPr>
        <w:t>the Central Electoral Commission ,in conformity with article 129</w:t>
      </w:r>
      <w:r w:rsidRPr="008851FB">
        <w:t xml:space="preserve"> </w:t>
      </w:r>
      <w:r w:rsidRPr="008851FB">
        <w:rPr>
          <w:rFonts w:ascii="Verdana" w:hAnsi="Verdana"/>
          <w:sz w:val="20"/>
          <w:szCs w:val="20"/>
        </w:rPr>
        <w:t>of the Law  nr.10019,  29.12.2008 “Electoral Code of the Republic of Albania”, amended</w:t>
      </w:r>
      <w:r w:rsidR="00743C64" w:rsidRPr="008851FB">
        <w:rPr>
          <w:rFonts w:ascii="Verdana" w:hAnsi="Verdana"/>
          <w:sz w:val="20"/>
          <w:szCs w:val="20"/>
        </w:rPr>
        <w:t>,</w:t>
      </w:r>
      <w:r w:rsidRPr="008851FB">
        <w:rPr>
          <w:rFonts w:ascii="Verdana" w:hAnsi="Verdana"/>
          <w:sz w:val="20"/>
          <w:szCs w:val="20"/>
        </w:rPr>
        <w:t xml:space="preserve"> and the Decision of the CEC nr.21,</w:t>
      </w:r>
      <w:r w:rsidR="008E07BD" w:rsidRPr="008851FB">
        <w:rPr>
          <w:rFonts w:ascii="Verdana" w:hAnsi="Verdana"/>
          <w:sz w:val="20"/>
          <w:szCs w:val="20"/>
        </w:rPr>
        <w:t xml:space="preserve"> 29.01.2013 </w:t>
      </w:r>
      <w:r w:rsidR="00743C64" w:rsidRPr="008851FB">
        <w:rPr>
          <w:rFonts w:ascii="Verdana" w:hAnsi="Verdana"/>
          <w:sz w:val="20"/>
          <w:szCs w:val="20"/>
        </w:rPr>
        <w:t>“</w:t>
      </w:r>
      <w:r w:rsidRPr="008851FB">
        <w:rPr>
          <w:rFonts w:ascii="Verdana" w:hAnsi="Verdana"/>
          <w:sz w:val="20"/>
          <w:szCs w:val="20"/>
        </w:rPr>
        <w:t>On the approval of the regulation of the lottery on the appointment of the member of CEC presenting the plea requests deposited in the CEC” ,proceeded in the lottery for</w:t>
      </w:r>
      <w:r w:rsidR="00BF5E35" w:rsidRPr="008851FB">
        <w:rPr>
          <w:rFonts w:ascii="Verdana" w:hAnsi="Verdana"/>
          <w:sz w:val="20"/>
          <w:szCs w:val="20"/>
        </w:rPr>
        <w:t xml:space="preserve"> the draw of the CEC members presenting the plea request nr.14, presented to CEC on 13.05.2015.   </w:t>
      </w:r>
      <w:r w:rsidRPr="008851FB">
        <w:rPr>
          <w:rFonts w:ascii="Verdana" w:hAnsi="Verdana"/>
          <w:sz w:val="20"/>
          <w:szCs w:val="20"/>
        </w:rPr>
        <w:t xml:space="preserve"> </w:t>
      </w:r>
    </w:p>
    <w:p w:rsidR="00743C64" w:rsidRPr="008851FB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:rsidR="00BF5E35" w:rsidRPr="008851FB" w:rsidRDefault="00BF5E35" w:rsidP="00BF5E35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8851FB">
        <w:rPr>
          <w:rFonts w:ascii="Verdana" w:eastAsia="Times New Roman" w:hAnsi="Verdana"/>
          <w:b/>
          <w:sz w:val="20"/>
          <w:szCs w:val="20"/>
        </w:rPr>
        <w:t>FOR THESE REASONS:</w:t>
      </w:r>
    </w:p>
    <w:p w:rsidR="00BF5E35" w:rsidRPr="008851FB" w:rsidRDefault="00BF5E35" w:rsidP="00BF5E35">
      <w:pPr>
        <w:jc w:val="both"/>
        <w:rPr>
          <w:rFonts w:ascii="Verdana" w:eastAsia="Times New Roman" w:hAnsi="Verdana"/>
          <w:sz w:val="20"/>
          <w:szCs w:val="20"/>
        </w:rPr>
      </w:pPr>
      <w:r w:rsidRPr="008851FB">
        <w:rPr>
          <w:rFonts w:ascii="Verdana" w:eastAsia="Times New Roman" w:hAnsi="Verdana"/>
          <w:sz w:val="20"/>
          <w:szCs w:val="20"/>
        </w:rPr>
        <w:t xml:space="preserve">The Central Electoral Commission ,in accordance to the article 21 point 1,article 126, point 2, article 129 point 1,3, letter a  of the Law nr.10019, date 29.12.2008 ‘The Electoral Code of the Republic of Albania’ </w:t>
      </w:r>
    </w:p>
    <w:p w:rsidR="0061713A" w:rsidRPr="008851FB" w:rsidRDefault="0061713A" w:rsidP="0061713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851FB">
        <w:rPr>
          <w:rFonts w:ascii="Verdana" w:hAnsi="Verdana"/>
          <w:b/>
          <w:sz w:val="20"/>
          <w:szCs w:val="20"/>
        </w:rPr>
        <w:t>DECIDED:</w:t>
      </w:r>
    </w:p>
    <w:p w:rsidR="0061713A" w:rsidRPr="008851FB" w:rsidRDefault="0061713A" w:rsidP="0061713A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8851FB">
        <w:rPr>
          <w:rFonts w:ascii="Verdana" w:eastAsia="MS Mincho" w:hAnsi="Verdana" w:cs="Times New Roman"/>
          <w:sz w:val="20"/>
          <w:szCs w:val="20"/>
        </w:rPr>
        <w:t xml:space="preserve">The </w:t>
      </w:r>
      <w:r w:rsidR="008851FB">
        <w:rPr>
          <w:rFonts w:ascii="Verdana" w:eastAsia="MS Mincho" w:hAnsi="Verdana" w:cs="Times New Roman"/>
          <w:sz w:val="20"/>
          <w:szCs w:val="20"/>
        </w:rPr>
        <w:t>plea request nr.14, 13.04.2015</w:t>
      </w:r>
      <w:r w:rsidRPr="008851FB">
        <w:rPr>
          <w:rFonts w:ascii="Verdana" w:eastAsia="MS Mincho" w:hAnsi="Verdana" w:cs="Times New Roman"/>
          <w:sz w:val="20"/>
          <w:szCs w:val="20"/>
        </w:rPr>
        <w:t>,</w:t>
      </w:r>
      <w:r w:rsidR="008851FB">
        <w:rPr>
          <w:rFonts w:ascii="Verdana" w:eastAsia="MS Mincho" w:hAnsi="Verdana" w:cs="Times New Roman"/>
          <w:sz w:val="20"/>
          <w:szCs w:val="20"/>
        </w:rPr>
        <w:t xml:space="preserve"> </w:t>
      </w:r>
      <w:r w:rsidRPr="008851FB">
        <w:rPr>
          <w:rFonts w:ascii="Verdana" w:eastAsia="MS Mincho" w:hAnsi="Verdana" w:cs="Times New Roman"/>
          <w:sz w:val="20"/>
          <w:szCs w:val="20"/>
        </w:rPr>
        <w:t xml:space="preserve">presented by the electoral subject </w:t>
      </w:r>
      <w:r w:rsidRPr="008851FB">
        <w:rPr>
          <w:rFonts w:ascii="Verdana" w:eastAsia="Times New Roman" w:hAnsi="Verdana" w:cs="Times New Roman"/>
          <w:sz w:val="20"/>
          <w:szCs w:val="20"/>
        </w:rPr>
        <w:t>Agrarian Environment Party</w:t>
      </w:r>
      <w:r w:rsidRPr="008851FB">
        <w:rPr>
          <w:rFonts w:ascii="Verdana" w:eastAsia="MS Mincho" w:hAnsi="Verdana" w:cs="Times New Roman"/>
          <w:sz w:val="20"/>
          <w:szCs w:val="20"/>
        </w:rPr>
        <w:t xml:space="preserve"> shall be presented by </w:t>
      </w:r>
      <w:proofErr w:type="spellStart"/>
      <w:r w:rsidRPr="008851FB">
        <w:rPr>
          <w:rFonts w:ascii="Verdana" w:eastAsia="MS Mincho" w:hAnsi="Verdana" w:cs="Times New Roman"/>
          <w:sz w:val="20"/>
          <w:szCs w:val="20"/>
        </w:rPr>
        <w:t>Mrs.Vera</w:t>
      </w:r>
      <w:proofErr w:type="spellEnd"/>
      <w:r w:rsidRPr="008851FB">
        <w:rPr>
          <w:rFonts w:ascii="Verdana" w:eastAsia="MS Mincho" w:hAnsi="Verdana" w:cs="Times New Roman"/>
          <w:sz w:val="20"/>
          <w:szCs w:val="20"/>
        </w:rPr>
        <w:t xml:space="preserve"> </w:t>
      </w:r>
      <w:proofErr w:type="spellStart"/>
      <w:r w:rsidRPr="008851FB">
        <w:rPr>
          <w:rFonts w:ascii="Verdana" w:eastAsia="MS Mincho" w:hAnsi="Verdana" w:cs="Times New Roman"/>
          <w:sz w:val="20"/>
          <w:szCs w:val="20"/>
        </w:rPr>
        <w:t>Shtjefni</w:t>
      </w:r>
      <w:proofErr w:type="spellEnd"/>
      <w:r w:rsidRPr="008851FB">
        <w:rPr>
          <w:rFonts w:ascii="Verdana" w:eastAsia="MS Mincho" w:hAnsi="Verdana" w:cs="Times New Roman"/>
          <w:sz w:val="20"/>
          <w:szCs w:val="20"/>
        </w:rPr>
        <w:t>. The presentation shall take place on 14.05.2015, 10:00</w:t>
      </w:r>
    </w:p>
    <w:p w:rsidR="0061713A" w:rsidRPr="008851FB" w:rsidRDefault="0061713A" w:rsidP="0061713A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8851FB">
        <w:rPr>
          <w:rFonts w:ascii="Verdana" w:eastAsia="Times New Roman" w:hAnsi="Verdana" w:cs="Times New Roman"/>
          <w:sz w:val="20"/>
          <w:szCs w:val="20"/>
        </w:rPr>
        <w:t xml:space="preserve"> This decision has immediate effects.</w:t>
      </w:r>
    </w:p>
    <w:p w:rsidR="0061713A" w:rsidRPr="008851FB" w:rsidRDefault="0061713A" w:rsidP="0061713A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8851FB">
        <w:rPr>
          <w:rFonts w:ascii="Verdana" w:eastAsia="MS Mincho" w:hAnsi="Verdana" w:cs="Times New Roman"/>
          <w:bCs/>
          <w:sz w:val="20"/>
          <w:szCs w:val="20"/>
        </w:rPr>
        <w:t>Against this decision there can be an appeal at the Electoral College, at the Court of First Instance of Tirana, within 5 days of this publication</w:t>
      </w:r>
    </w:p>
    <w:p w:rsidR="00743C64" w:rsidRPr="008851FB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</w:rPr>
      </w:pP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  <w:proofErr w:type="spellStart"/>
      <w:r w:rsidRPr="008851FB">
        <w:rPr>
          <w:rFonts w:ascii="Verdana" w:hAnsi="Verdana"/>
          <w:b/>
        </w:rPr>
        <w:t>Lefterije</w:t>
      </w:r>
      <w:proofErr w:type="spellEnd"/>
      <w:r w:rsidRPr="008851FB">
        <w:rPr>
          <w:rFonts w:ascii="Verdana" w:hAnsi="Verdana"/>
          <w:b/>
        </w:rPr>
        <w:tab/>
        <w:t>LUZI-</w:t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  <w:t>President</w:t>
      </w: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  <w:proofErr w:type="spellStart"/>
      <w:r w:rsidRPr="008851FB">
        <w:rPr>
          <w:rFonts w:ascii="Verdana" w:hAnsi="Verdana"/>
          <w:b/>
        </w:rPr>
        <w:t>Denar</w:t>
      </w:r>
      <w:proofErr w:type="spellEnd"/>
      <w:r w:rsidRPr="008851FB">
        <w:rPr>
          <w:rFonts w:ascii="Verdana" w:hAnsi="Verdana"/>
          <w:b/>
        </w:rPr>
        <w:tab/>
        <w:t>BIBA-</w:t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  <w:t>Vice President</w:t>
      </w: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  <w:proofErr w:type="spellStart"/>
      <w:r w:rsidRPr="008851FB">
        <w:rPr>
          <w:rFonts w:ascii="Verdana" w:hAnsi="Verdana"/>
          <w:b/>
        </w:rPr>
        <w:t>Edlira</w:t>
      </w:r>
      <w:proofErr w:type="spellEnd"/>
      <w:r w:rsidRPr="008851FB">
        <w:rPr>
          <w:rFonts w:ascii="Verdana" w:hAnsi="Verdana"/>
          <w:b/>
        </w:rPr>
        <w:t xml:space="preserve"> </w:t>
      </w:r>
      <w:r w:rsidRPr="008851FB">
        <w:rPr>
          <w:rFonts w:ascii="Verdana" w:hAnsi="Verdana"/>
          <w:b/>
        </w:rPr>
        <w:tab/>
        <w:t>JORGAQI-</w:t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  <w:t>Member</w:t>
      </w: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  <w:proofErr w:type="spellStart"/>
      <w:r w:rsidRPr="008851FB">
        <w:rPr>
          <w:rFonts w:ascii="Verdana" w:hAnsi="Verdana"/>
          <w:b/>
        </w:rPr>
        <w:t>Gëzim</w:t>
      </w:r>
      <w:proofErr w:type="spellEnd"/>
      <w:r w:rsidRPr="008851FB">
        <w:rPr>
          <w:rFonts w:ascii="Verdana" w:hAnsi="Verdana"/>
          <w:b/>
        </w:rPr>
        <w:t xml:space="preserve"> </w:t>
      </w:r>
      <w:r w:rsidRPr="008851FB">
        <w:rPr>
          <w:rFonts w:ascii="Verdana" w:hAnsi="Verdana"/>
          <w:b/>
        </w:rPr>
        <w:tab/>
        <w:t>VELESHNJA-</w:t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  <w:t>Member</w:t>
      </w: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  <w:proofErr w:type="spellStart"/>
      <w:r w:rsidRPr="008851FB">
        <w:rPr>
          <w:rFonts w:ascii="Verdana" w:hAnsi="Verdana"/>
          <w:b/>
        </w:rPr>
        <w:t>Hysen</w:t>
      </w:r>
      <w:proofErr w:type="spellEnd"/>
      <w:r w:rsidRPr="008851FB">
        <w:rPr>
          <w:rFonts w:ascii="Verdana" w:hAnsi="Verdana"/>
          <w:b/>
        </w:rPr>
        <w:t xml:space="preserve"> </w:t>
      </w:r>
      <w:r w:rsidRPr="008851FB">
        <w:rPr>
          <w:rFonts w:ascii="Verdana" w:hAnsi="Verdana"/>
          <w:b/>
        </w:rPr>
        <w:tab/>
        <w:t>OSMANAJ-</w:t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  <w:t>Member</w:t>
      </w:r>
    </w:p>
    <w:p w:rsidR="0061713A" w:rsidRPr="008851FB" w:rsidRDefault="0061713A" w:rsidP="0061713A">
      <w:pPr>
        <w:spacing w:line="240" w:lineRule="auto"/>
        <w:jc w:val="both"/>
        <w:rPr>
          <w:rFonts w:ascii="Verdana" w:hAnsi="Verdana"/>
          <w:b/>
        </w:rPr>
      </w:pPr>
      <w:proofErr w:type="spellStart"/>
      <w:r w:rsidRPr="008851FB">
        <w:rPr>
          <w:rFonts w:ascii="Verdana" w:hAnsi="Verdana"/>
          <w:b/>
        </w:rPr>
        <w:t>Klement</w:t>
      </w:r>
      <w:proofErr w:type="spellEnd"/>
      <w:r w:rsidRPr="008851FB">
        <w:rPr>
          <w:rFonts w:ascii="Verdana" w:hAnsi="Verdana"/>
          <w:b/>
        </w:rPr>
        <w:t xml:space="preserve">      ZGURI-</w:t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</w:r>
      <w:r w:rsidRPr="008851FB">
        <w:rPr>
          <w:rFonts w:ascii="Verdana" w:hAnsi="Verdana"/>
          <w:b/>
        </w:rPr>
        <w:tab/>
        <w:t>Member</w:t>
      </w:r>
    </w:p>
    <w:p w:rsidR="00743C64" w:rsidRPr="008851FB" w:rsidRDefault="0061713A" w:rsidP="0061713A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851FB">
        <w:rPr>
          <w:rFonts w:ascii="Verdana" w:hAnsi="Verdana"/>
          <w:b/>
        </w:rPr>
        <w:t xml:space="preserve">Vera         </w:t>
      </w:r>
      <w:proofErr w:type="spellStart"/>
      <w:r w:rsidRPr="008851FB">
        <w:rPr>
          <w:rFonts w:ascii="Verdana" w:hAnsi="Verdana"/>
          <w:b/>
        </w:rPr>
        <w:t>Shtjefni</w:t>
      </w:r>
      <w:proofErr w:type="spellEnd"/>
      <w:r w:rsidRPr="008851FB">
        <w:rPr>
          <w:rFonts w:ascii="Verdana" w:hAnsi="Verdana"/>
          <w:b/>
        </w:rPr>
        <w:t>-                          Member</w:t>
      </w:r>
    </w:p>
    <w:p w:rsidR="007307C5" w:rsidRPr="008851FB" w:rsidRDefault="007307C5" w:rsidP="00993153">
      <w:pPr>
        <w:spacing w:line="240" w:lineRule="auto"/>
        <w:rPr>
          <w:rFonts w:ascii="Verdana" w:hAnsi="Verdana"/>
          <w:sz w:val="20"/>
          <w:szCs w:val="20"/>
        </w:rPr>
      </w:pPr>
    </w:p>
    <w:sectPr w:rsidR="007307C5" w:rsidRPr="008851FB" w:rsidSect="00743C64">
      <w:footerReference w:type="default" r:id="rId11"/>
      <w:pgSz w:w="12240" w:h="15840"/>
      <w:pgMar w:top="540" w:right="1080" w:bottom="1620" w:left="1260" w:header="72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1B" w:rsidRDefault="006D311B" w:rsidP="00743C64">
      <w:pPr>
        <w:spacing w:after="0" w:line="240" w:lineRule="auto"/>
      </w:pPr>
      <w:r>
        <w:separator/>
      </w:r>
    </w:p>
  </w:endnote>
  <w:endnote w:type="continuationSeparator" w:id="0">
    <w:p w:rsidR="006D311B" w:rsidRDefault="006D311B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8851FB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Decision Nr. </w:t>
    </w:r>
    <w:r w:rsidR="006043BC">
      <w:rPr>
        <w:rFonts w:ascii="Verdana" w:hAnsi="Verdana"/>
        <w:sz w:val="18"/>
        <w:szCs w:val="18"/>
      </w:rPr>
      <w:t xml:space="preserve"> </w:t>
    </w:r>
    <w:proofErr w:type="gramStart"/>
    <w:r w:rsidR="006043BC">
      <w:rPr>
        <w:rFonts w:ascii="Verdana" w:hAnsi="Verdana"/>
        <w:sz w:val="18"/>
        <w:szCs w:val="18"/>
      </w:rPr>
      <w:t>398</w:t>
    </w:r>
    <w:r>
      <w:rPr>
        <w:rFonts w:ascii="Verdana" w:hAnsi="Verdana"/>
        <w:sz w:val="18"/>
        <w:szCs w:val="18"/>
      </w:rPr>
      <w:t xml:space="preserve">  </w:t>
    </w:r>
    <w:r w:rsidR="008E07BD">
      <w:rPr>
        <w:rFonts w:ascii="Verdana" w:hAnsi="Verdana"/>
        <w:sz w:val="18"/>
        <w:szCs w:val="18"/>
      </w:rPr>
      <w:t>13</w:t>
    </w:r>
    <w:r w:rsidR="007307C5">
      <w:rPr>
        <w:rFonts w:ascii="Verdana" w:hAnsi="Verdana"/>
        <w:sz w:val="18"/>
        <w:szCs w:val="18"/>
      </w:rPr>
      <w:t>.05.2015</w:t>
    </w:r>
    <w:proofErr w:type="gramEnd"/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>Hour of the Decision</w:t>
    </w:r>
    <w:r w:rsidR="008E07BD">
      <w:rPr>
        <w:rFonts w:ascii="Verdana" w:hAnsi="Verdana"/>
        <w:sz w:val="18"/>
        <w:szCs w:val="18"/>
      </w:rPr>
      <w:t xml:space="preserve"> 20</w:t>
    </w:r>
    <w:r w:rsidR="007307C5"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</w:rPr>
      <w:t xml:space="preserve">00 </w:t>
    </w:r>
  </w:p>
  <w:p w:rsidR="00CE79F1" w:rsidRPr="009D6885" w:rsidRDefault="006D311B">
    <w:pPr>
      <w:pStyle w:val="Footer"/>
      <w:rPr>
        <w:b/>
        <w:sz w:val="18"/>
        <w:szCs w:val="18"/>
      </w:rPr>
    </w:pPr>
  </w:p>
  <w:p w:rsidR="00CE79F1" w:rsidRPr="009D6885" w:rsidRDefault="008851FB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On the result of the lottery draw on the appointment of </w:t>
    </w:r>
    <w:proofErr w:type="gramStart"/>
    <w:r>
      <w:rPr>
        <w:rFonts w:ascii="Verdana" w:hAnsi="Verdana"/>
        <w:sz w:val="18"/>
        <w:szCs w:val="18"/>
      </w:rPr>
      <w:t>referee  of</w:t>
    </w:r>
    <w:proofErr w:type="gramEnd"/>
    <w:r>
      <w:rPr>
        <w:rFonts w:ascii="Verdana" w:hAnsi="Verdana"/>
        <w:sz w:val="18"/>
        <w:szCs w:val="18"/>
      </w:rPr>
      <w:t xml:space="preserve"> the plea request </w:t>
    </w:r>
    <w:r w:rsidR="007307C5">
      <w:rPr>
        <w:rFonts w:ascii="Verdana" w:hAnsi="Verdana"/>
        <w:sz w:val="18"/>
        <w:szCs w:val="18"/>
      </w:rPr>
      <w:t xml:space="preserve">nr. </w:t>
    </w:r>
    <w:r w:rsidR="008E07BD">
      <w:rPr>
        <w:rFonts w:ascii="Verdana" w:hAnsi="Verdana"/>
        <w:sz w:val="18"/>
        <w:szCs w:val="18"/>
      </w:rPr>
      <w:t>14</w:t>
    </w:r>
    <w:r w:rsidR="00743C64">
      <w:rPr>
        <w:rFonts w:ascii="Verdana" w:hAnsi="Verdana"/>
        <w:sz w:val="18"/>
        <w:szCs w:val="18"/>
      </w:rPr>
      <w:t xml:space="preserve">, </w:t>
    </w:r>
    <w:r>
      <w:rPr>
        <w:rFonts w:ascii="Verdana" w:hAnsi="Verdana"/>
        <w:sz w:val="18"/>
        <w:szCs w:val="18"/>
      </w:rPr>
      <w:t xml:space="preserve">presented in the CEC </w:t>
    </w:r>
    <w:r w:rsidR="008E07BD">
      <w:rPr>
        <w:rFonts w:ascii="Verdana" w:hAnsi="Verdana"/>
        <w:sz w:val="18"/>
        <w:szCs w:val="18"/>
      </w:rPr>
      <w:t>13</w:t>
    </w:r>
    <w:r w:rsidR="00743C64">
      <w:rPr>
        <w:rFonts w:ascii="Verdana" w:hAnsi="Verdana"/>
        <w:sz w:val="18"/>
        <w:szCs w:val="18"/>
      </w:rPr>
      <w:t>.05.2015</w:t>
    </w:r>
    <w:r w:rsidR="007307C5"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1B" w:rsidRDefault="006D311B" w:rsidP="00743C64">
      <w:pPr>
        <w:spacing w:after="0" w:line="240" w:lineRule="auto"/>
      </w:pPr>
      <w:r>
        <w:separator/>
      </w:r>
    </w:p>
  </w:footnote>
  <w:footnote w:type="continuationSeparator" w:id="0">
    <w:p w:rsidR="006D311B" w:rsidRDefault="006D311B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4"/>
    <w:rsid w:val="0001609A"/>
    <w:rsid w:val="001C0480"/>
    <w:rsid w:val="001C1CF7"/>
    <w:rsid w:val="0036305A"/>
    <w:rsid w:val="00382DF7"/>
    <w:rsid w:val="004D2E05"/>
    <w:rsid w:val="004D3B8C"/>
    <w:rsid w:val="006043BC"/>
    <w:rsid w:val="0061713A"/>
    <w:rsid w:val="00624A7E"/>
    <w:rsid w:val="006D311B"/>
    <w:rsid w:val="007307C5"/>
    <w:rsid w:val="00743C64"/>
    <w:rsid w:val="007F6C9C"/>
    <w:rsid w:val="008851FB"/>
    <w:rsid w:val="008E07BD"/>
    <w:rsid w:val="00942AB8"/>
    <w:rsid w:val="00993153"/>
    <w:rsid w:val="009C3E28"/>
    <w:rsid w:val="00B606AD"/>
    <w:rsid w:val="00BF5E35"/>
    <w:rsid w:val="00C54D82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A416-760B-4FFB-AAFF-C006B46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2</cp:revision>
  <cp:lastPrinted>2015-05-12T13:19:00Z</cp:lastPrinted>
  <dcterms:created xsi:type="dcterms:W3CDTF">2015-05-22T07:07:00Z</dcterms:created>
  <dcterms:modified xsi:type="dcterms:W3CDTF">2015-05-22T07:07:00Z</dcterms:modified>
</cp:coreProperties>
</file>