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E" w:rsidRPr="006C163E" w:rsidRDefault="006C163E" w:rsidP="006C163E">
      <w:pPr>
        <w:jc w:val="center"/>
        <w:rPr>
          <w:rFonts w:ascii="Verdana" w:hAnsi="Verdana"/>
          <w:sz w:val="22"/>
          <w:szCs w:val="22"/>
        </w:rPr>
      </w:pPr>
      <w:r w:rsidRPr="006C163E">
        <w:rPr>
          <w:rFonts w:ascii="Verdana" w:hAnsi="Verdana"/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0391183" r:id="rId9"/>
        </w:object>
      </w:r>
    </w:p>
    <w:p w:rsidR="006C163E" w:rsidRPr="006C163E" w:rsidRDefault="006C163E" w:rsidP="006C163E">
      <w:pPr>
        <w:pStyle w:val="Heading3"/>
        <w:rPr>
          <w:rFonts w:ascii="Verdana" w:hAnsi="Verdana"/>
          <w:sz w:val="22"/>
          <w:szCs w:val="22"/>
          <w:u w:val="none"/>
          <w:lang w:val="sv-SE"/>
        </w:rPr>
      </w:pPr>
      <w:r w:rsidRPr="006C163E">
        <w:rPr>
          <w:rFonts w:ascii="Verdana" w:hAnsi="Verdana"/>
          <w:sz w:val="22"/>
          <w:szCs w:val="22"/>
          <w:u w:val="none"/>
          <w:lang w:val="sv-SE"/>
        </w:rPr>
        <w:t>REPUBLIC OF ALBANIA</w:t>
      </w:r>
    </w:p>
    <w:p w:rsidR="006C163E" w:rsidRPr="006C163E" w:rsidRDefault="006C163E" w:rsidP="006C163E">
      <w:pPr>
        <w:jc w:val="center"/>
        <w:rPr>
          <w:rFonts w:ascii="Verdana" w:hAnsi="Verdana"/>
          <w:b/>
          <w:sz w:val="22"/>
          <w:szCs w:val="22"/>
          <w:lang w:val="sv-SE"/>
        </w:rPr>
      </w:pPr>
      <w:r w:rsidRPr="006C163E">
        <w:rPr>
          <w:rFonts w:ascii="Verdana" w:hAnsi="Verdana"/>
          <w:b/>
          <w:sz w:val="22"/>
          <w:szCs w:val="22"/>
          <w:lang w:val="sv-SE"/>
        </w:rPr>
        <w:t>CENTRAL ELECTION COMMISSION</w:t>
      </w:r>
    </w:p>
    <w:p w:rsidR="006C163E" w:rsidRPr="006C163E" w:rsidRDefault="006C163E" w:rsidP="006C163E">
      <w:pPr>
        <w:jc w:val="center"/>
        <w:rPr>
          <w:rFonts w:ascii="Verdana" w:hAnsi="Verdana"/>
          <w:outline/>
          <w:color w:val="FFFFFF" w:themeColor="background1"/>
          <w:sz w:val="22"/>
          <w:szCs w:val="22"/>
          <w:u w:val="double"/>
          <w:lang w:val="sv-S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C163E">
        <w:rPr>
          <w:rFonts w:ascii="Verdana" w:hAnsi="Verdana"/>
          <w:outline/>
          <w:color w:val="FFFFFF" w:themeColor="background1"/>
          <w:sz w:val="22"/>
          <w:szCs w:val="22"/>
          <w:u w:val="double"/>
          <w:lang w:val="sv-S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______________________________________________________________________</w:t>
      </w:r>
    </w:p>
    <w:p w:rsidR="006C163E" w:rsidRPr="006C163E" w:rsidRDefault="006C163E" w:rsidP="006C163E">
      <w:pPr>
        <w:pStyle w:val="Heading3"/>
        <w:rPr>
          <w:rFonts w:ascii="Verdana" w:hAnsi="Verdana"/>
          <w:i/>
          <w:sz w:val="22"/>
          <w:szCs w:val="22"/>
          <w:u w:val="none"/>
          <w:lang w:val="sv-SE"/>
        </w:rPr>
      </w:pPr>
    </w:p>
    <w:p w:rsidR="006C163E" w:rsidRPr="006C163E" w:rsidRDefault="006C163E" w:rsidP="006C163E">
      <w:pPr>
        <w:rPr>
          <w:rFonts w:ascii="Verdana" w:hAnsi="Verdana"/>
          <w:sz w:val="22"/>
          <w:szCs w:val="22"/>
          <w:lang w:val="sv-SE"/>
        </w:rPr>
      </w:pPr>
    </w:p>
    <w:p w:rsidR="006C163E" w:rsidRPr="006C163E" w:rsidRDefault="006C163E" w:rsidP="006C163E">
      <w:pPr>
        <w:pStyle w:val="Heading3"/>
        <w:rPr>
          <w:rFonts w:ascii="Verdana" w:hAnsi="Verdana"/>
          <w:sz w:val="22"/>
          <w:szCs w:val="22"/>
          <w:u w:val="none"/>
          <w:lang w:val="sv-SE"/>
        </w:rPr>
      </w:pPr>
      <w:r w:rsidRPr="006C163E">
        <w:rPr>
          <w:rFonts w:ascii="Verdana" w:hAnsi="Verdana"/>
          <w:sz w:val="22"/>
          <w:szCs w:val="22"/>
          <w:u w:val="none"/>
          <w:lang w:val="sv-SE"/>
        </w:rPr>
        <w:t>D E C I S I O N</w:t>
      </w:r>
    </w:p>
    <w:p w:rsidR="006C163E" w:rsidRPr="006C163E" w:rsidRDefault="006C163E" w:rsidP="006C163E">
      <w:pPr>
        <w:rPr>
          <w:rFonts w:ascii="Verdana" w:hAnsi="Verdana"/>
          <w:sz w:val="22"/>
          <w:szCs w:val="22"/>
          <w:lang w:val="sv-SE"/>
        </w:rPr>
      </w:pPr>
    </w:p>
    <w:p w:rsidR="006C163E" w:rsidRDefault="006C163E" w:rsidP="006C163E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</w:p>
    <w:p w:rsidR="006C163E" w:rsidRPr="006C163E" w:rsidRDefault="006C163E" w:rsidP="006C163E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F</w:t>
      </w:r>
      <w:r w:rsidR="002F5367">
        <w:rPr>
          <w:rFonts w:ascii="Verdana" w:hAnsi="Verdana"/>
          <w:sz w:val="22"/>
          <w:szCs w:val="22"/>
          <w:lang w:val="sq-AL"/>
        </w:rPr>
        <w:t xml:space="preserve">OR THE APPROVAL OF THE TRAINING </w:t>
      </w:r>
      <w:r w:rsidR="002F5367">
        <w:rPr>
          <w:rFonts w:ascii="Verdana" w:hAnsi="Verdana"/>
          <w:color w:val="000000" w:themeColor="text1"/>
          <w:sz w:val="22"/>
          <w:szCs w:val="22"/>
          <w:lang w:val="sq-AL"/>
        </w:rPr>
        <w:t>HANDBOOK</w:t>
      </w:r>
      <w:r w:rsidRPr="006C163E">
        <w:rPr>
          <w:rFonts w:ascii="Verdana" w:hAnsi="Verdana"/>
          <w:color w:val="FF0000"/>
          <w:sz w:val="22"/>
          <w:szCs w:val="22"/>
          <w:lang w:val="sq-AL"/>
        </w:rPr>
        <w:t xml:space="preserve"> </w:t>
      </w:r>
      <w:r>
        <w:rPr>
          <w:rFonts w:ascii="Verdana" w:hAnsi="Verdana"/>
          <w:sz w:val="22"/>
          <w:szCs w:val="22"/>
          <w:lang w:val="sq-AL"/>
        </w:rPr>
        <w:t xml:space="preserve">OF THE </w:t>
      </w:r>
      <w:r w:rsidRPr="006C163E">
        <w:rPr>
          <w:rFonts w:ascii="Verdana" w:hAnsi="Verdana"/>
          <w:sz w:val="22"/>
          <w:szCs w:val="22"/>
          <w:lang w:val="sq-AL"/>
        </w:rPr>
        <w:t xml:space="preserve">COMMISSION OF </w:t>
      </w:r>
      <w:r>
        <w:rPr>
          <w:rFonts w:ascii="Verdana" w:hAnsi="Verdana"/>
          <w:sz w:val="22"/>
          <w:szCs w:val="22"/>
          <w:lang w:val="sq-AL"/>
        </w:rPr>
        <w:t xml:space="preserve">AN </w:t>
      </w:r>
      <w:r w:rsidRPr="006C163E">
        <w:rPr>
          <w:rFonts w:ascii="Verdana" w:hAnsi="Verdana"/>
          <w:sz w:val="22"/>
          <w:szCs w:val="22"/>
          <w:lang w:val="sq-AL"/>
        </w:rPr>
        <w:t xml:space="preserve">ELECTORAL ADMINISTRATION </w:t>
      </w:r>
      <w:r>
        <w:rPr>
          <w:rFonts w:ascii="Verdana" w:hAnsi="Verdana"/>
          <w:sz w:val="22"/>
          <w:szCs w:val="22"/>
          <w:lang w:val="sq-AL"/>
        </w:rPr>
        <w:t>ZONE (CEAZ)</w:t>
      </w:r>
      <w:r w:rsidRPr="006C163E">
        <w:rPr>
          <w:rFonts w:ascii="Verdana" w:hAnsi="Verdana"/>
          <w:sz w:val="22"/>
          <w:szCs w:val="22"/>
          <w:lang w:val="sq-AL"/>
        </w:rPr>
        <w:t>,</w:t>
      </w:r>
      <w:r>
        <w:rPr>
          <w:rFonts w:ascii="Verdana" w:hAnsi="Verdana"/>
          <w:sz w:val="22"/>
          <w:szCs w:val="22"/>
          <w:lang w:val="sq-AL"/>
        </w:rPr>
        <w:t xml:space="preserve"> </w:t>
      </w:r>
      <w:r w:rsidRPr="006C163E">
        <w:rPr>
          <w:rFonts w:ascii="Verdana" w:hAnsi="Verdana"/>
          <w:sz w:val="22"/>
          <w:szCs w:val="22"/>
          <w:lang w:val="sq-AL"/>
        </w:rPr>
        <w:t xml:space="preserve">For </w:t>
      </w:r>
      <w:r>
        <w:rPr>
          <w:rFonts w:ascii="Verdana" w:hAnsi="Verdana"/>
          <w:sz w:val="22"/>
          <w:szCs w:val="22"/>
          <w:lang w:val="sq-AL"/>
        </w:rPr>
        <w:t>ASSEMBLY ELECTION</w:t>
      </w:r>
      <w:r w:rsidRPr="006C163E">
        <w:rPr>
          <w:rFonts w:ascii="Verdana" w:hAnsi="Verdana"/>
          <w:sz w:val="22"/>
          <w:szCs w:val="22"/>
          <w:lang w:val="sq-AL"/>
        </w:rPr>
        <w:t>, 18 June 2017</w:t>
      </w:r>
    </w:p>
    <w:p w:rsidR="006C163E" w:rsidRDefault="006C163E" w:rsidP="006C163E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 xml:space="preserve">Central Election Commission in its meeting on </w:t>
      </w:r>
      <w:r>
        <w:rPr>
          <w:rFonts w:ascii="Verdana" w:hAnsi="Verdana"/>
          <w:sz w:val="22"/>
          <w:szCs w:val="22"/>
          <w:lang w:val="sq-AL"/>
        </w:rPr>
        <w:t>24</w:t>
      </w:r>
      <w:r w:rsidRPr="006C163E">
        <w:rPr>
          <w:rFonts w:ascii="Verdana" w:hAnsi="Verdana"/>
          <w:sz w:val="22"/>
          <w:szCs w:val="22"/>
          <w:lang w:val="sq-AL"/>
        </w:rPr>
        <w:t>.02.2017, with the participation of: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 xml:space="preserve">Denar </w:t>
      </w:r>
      <w:r w:rsidRPr="006C163E">
        <w:rPr>
          <w:rFonts w:ascii="Verdana" w:hAnsi="Verdana"/>
          <w:sz w:val="22"/>
          <w:szCs w:val="22"/>
          <w:lang w:val="sq-AL"/>
        </w:rPr>
        <w:tab/>
        <w:t>BIBA-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Chairman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Hysen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OSMANAJ-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Deputy Chairman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Bledar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SKËNDERI-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Member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Edlira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JORGAQI-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Member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Gëzim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VELESHNJA-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 xml:space="preserve">Member 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Klement</w:t>
      </w:r>
      <w:r w:rsidRPr="006C163E">
        <w:rPr>
          <w:rFonts w:ascii="Verdana" w:hAnsi="Verdana"/>
          <w:sz w:val="22"/>
          <w:szCs w:val="22"/>
          <w:lang w:val="sq-AL"/>
        </w:rPr>
        <w:tab/>
        <w:t>ZGURI-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Member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Vera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SHTJEFNI-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Member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examined the issue with:</w:t>
      </w:r>
    </w:p>
    <w:p w:rsidR="006C163E" w:rsidRPr="006C163E" w:rsidRDefault="006C163E" w:rsidP="006C163E">
      <w:pPr>
        <w:pStyle w:val="BodyText"/>
        <w:spacing w:line="276" w:lineRule="auto"/>
        <w:rPr>
          <w:rFonts w:ascii="Verdana" w:hAnsi="Verdana"/>
          <w:b/>
          <w:sz w:val="22"/>
          <w:szCs w:val="22"/>
          <w:lang w:val="sq-AL"/>
        </w:rPr>
      </w:pPr>
    </w:p>
    <w:p w:rsidR="006C163E" w:rsidRDefault="006C163E" w:rsidP="006C163E">
      <w:pPr>
        <w:pStyle w:val="Heading2"/>
        <w:spacing w:line="276" w:lineRule="auto"/>
        <w:ind w:left="2520" w:hanging="2520"/>
        <w:jc w:val="both"/>
        <w:rPr>
          <w:rFonts w:ascii="Verdana" w:hAnsi="Verdana"/>
          <w:b w:val="0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OBJE</w:t>
      </w:r>
      <w:r>
        <w:rPr>
          <w:rFonts w:ascii="Verdana" w:hAnsi="Verdana"/>
          <w:sz w:val="22"/>
          <w:szCs w:val="22"/>
          <w:lang w:val="sq-AL"/>
        </w:rPr>
        <w:t>C</w:t>
      </w:r>
      <w:r w:rsidRPr="006C163E">
        <w:rPr>
          <w:rFonts w:ascii="Verdana" w:hAnsi="Verdana"/>
          <w:sz w:val="22"/>
          <w:szCs w:val="22"/>
          <w:lang w:val="sq-AL"/>
        </w:rPr>
        <w:t>T</w:t>
      </w:r>
      <w:r w:rsidRPr="006C163E">
        <w:rPr>
          <w:rFonts w:ascii="Verdana" w:hAnsi="Verdana"/>
          <w:b w:val="0"/>
          <w:sz w:val="22"/>
          <w:szCs w:val="22"/>
          <w:lang w:val="sq-AL"/>
        </w:rPr>
        <w:t>:</w:t>
      </w:r>
      <w:r w:rsidRPr="006C163E">
        <w:rPr>
          <w:rFonts w:ascii="Verdana" w:hAnsi="Verdana"/>
          <w:sz w:val="22"/>
          <w:szCs w:val="22"/>
          <w:lang w:val="sq-AL"/>
        </w:rPr>
        <w:t xml:space="preserve"> </w:t>
      </w:r>
      <w:r w:rsidRPr="006C163E"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b w:val="0"/>
          <w:sz w:val="22"/>
          <w:szCs w:val="22"/>
          <w:lang w:val="sq-AL"/>
        </w:rPr>
        <w:t xml:space="preserve">The approval of the Training Manual </w:t>
      </w:r>
      <w:r>
        <w:rPr>
          <w:rFonts w:ascii="Verdana" w:hAnsi="Verdana"/>
          <w:b w:val="0"/>
          <w:sz w:val="22"/>
          <w:szCs w:val="22"/>
          <w:lang w:val="sq-AL"/>
        </w:rPr>
        <w:t xml:space="preserve">of the </w:t>
      </w:r>
      <w:r w:rsidRPr="006C163E">
        <w:rPr>
          <w:rFonts w:ascii="Verdana" w:hAnsi="Verdana"/>
          <w:b w:val="0"/>
          <w:sz w:val="22"/>
          <w:szCs w:val="22"/>
          <w:lang w:val="sq-AL"/>
        </w:rPr>
        <w:t xml:space="preserve">Commission of </w:t>
      </w:r>
      <w:r>
        <w:rPr>
          <w:rFonts w:ascii="Verdana" w:hAnsi="Verdana"/>
          <w:b w:val="0"/>
          <w:sz w:val="22"/>
          <w:szCs w:val="22"/>
          <w:lang w:val="sq-AL"/>
        </w:rPr>
        <w:t xml:space="preserve">an </w:t>
      </w:r>
      <w:r w:rsidRPr="006C163E">
        <w:rPr>
          <w:rFonts w:ascii="Verdana" w:hAnsi="Verdana"/>
          <w:b w:val="0"/>
          <w:sz w:val="22"/>
          <w:szCs w:val="22"/>
          <w:lang w:val="sq-AL"/>
        </w:rPr>
        <w:t xml:space="preserve">Electoral Administration Zone, for </w:t>
      </w:r>
      <w:r>
        <w:rPr>
          <w:rFonts w:ascii="Verdana" w:hAnsi="Verdana"/>
          <w:b w:val="0"/>
          <w:sz w:val="22"/>
          <w:szCs w:val="22"/>
          <w:lang w:val="sq-AL"/>
        </w:rPr>
        <w:t>Assembly</w:t>
      </w:r>
      <w:r w:rsidRPr="006C163E">
        <w:rPr>
          <w:rFonts w:ascii="Verdana" w:hAnsi="Verdana"/>
          <w:b w:val="0"/>
          <w:sz w:val="22"/>
          <w:szCs w:val="22"/>
          <w:lang w:val="sq-AL"/>
        </w:rPr>
        <w:t xml:space="preserve"> elections, dated June 18, 2017.</w:t>
      </w:r>
    </w:p>
    <w:p w:rsidR="006C163E" w:rsidRPr="006C163E" w:rsidRDefault="006C163E" w:rsidP="006C163E">
      <w:pPr>
        <w:rPr>
          <w:lang w:val="sq-AL"/>
        </w:rPr>
      </w:pPr>
    </w:p>
    <w:p w:rsidR="006C163E" w:rsidRPr="006C163E" w:rsidRDefault="006C163E" w:rsidP="006C163E">
      <w:pPr>
        <w:pStyle w:val="BodyText"/>
        <w:tabs>
          <w:tab w:val="left" w:pos="1418"/>
        </w:tabs>
        <w:spacing w:line="276" w:lineRule="auto"/>
        <w:ind w:left="2520" w:hanging="2606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LEGAL BASIS</w:t>
      </w:r>
      <w:r w:rsidRPr="006C163E">
        <w:rPr>
          <w:rFonts w:ascii="Verdana" w:hAnsi="Verdana"/>
          <w:b/>
          <w:sz w:val="22"/>
          <w:szCs w:val="22"/>
          <w:lang w:val="sq-AL"/>
        </w:rPr>
        <w:t xml:space="preserve">: </w:t>
      </w:r>
      <w:r w:rsidRPr="006C163E"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>Article</w:t>
      </w:r>
      <w:r w:rsidRPr="006C163E">
        <w:rPr>
          <w:rFonts w:ascii="Verdana" w:hAnsi="Verdana"/>
          <w:sz w:val="22"/>
          <w:szCs w:val="22"/>
          <w:lang w:val="sq-AL"/>
        </w:rPr>
        <w:t xml:space="preserve"> </w:t>
      </w:r>
      <w:r>
        <w:rPr>
          <w:rFonts w:ascii="Verdana" w:hAnsi="Verdana"/>
          <w:sz w:val="22"/>
          <w:szCs w:val="22"/>
          <w:lang w:val="sq-AL"/>
        </w:rPr>
        <w:t>23, point</w:t>
      </w:r>
      <w:r w:rsidRPr="006C163E">
        <w:rPr>
          <w:rFonts w:ascii="Verdana" w:hAnsi="Verdana"/>
          <w:sz w:val="22"/>
          <w:szCs w:val="22"/>
          <w:lang w:val="sq-AL"/>
        </w:rPr>
        <w:t xml:space="preserve"> 1</w:t>
      </w:r>
      <w:r>
        <w:rPr>
          <w:rFonts w:ascii="Verdana" w:hAnsi="Verdana"/>
          <w:sz w:val="22"/>
          <w:szCs w:val="22"/>
          <w:lang w:val="sq-AL"/>
        </w:rPr>
        <w:t>,</w:t>
      </w:r>
      <w:r w:rsidRPr="006C163E">
        <w:rPr>
          <w:rFonts w:ascii="Verdana" w:hAnsi="Verdana"/>
          <w:sz w:val="22"/>
          <w:szCs w:val="22"/>
          <w:lang w:val="sq-AL"/>
        </w:rPr>
        <w:t xml:space="preserve"> </w:t>
      </w:r>
      <w:r>
        <w:rPr>
          <w:rFonts w:ascii="Verdana" w:hAnsi="Verdana"/>
          <w:sz w:val="22"/>
          <w:szCs w:val="22"/>
          <w:lang w:val="sq-AL"/>
        </w:rPr>
        <w:t>letter</w:t>
      </w:r>
      <w:r w:rsidRPr="006C163E">
        <w:rPr>
          <w:rFonts w:ascii="Verdana" w:hAnsi="Verdana"/>
          <w:sz w:val="22"/>
          <w:szCs w:val="22"/>
          <w:lang w:val="sq-AL"/>
        </w:rPr>
        <w:t xml:space="preserve"> “a”, </w:t>
      </w:r>
      <w:r>
        <w:rPr>
          <w:rFonts w:ascii="Verdana" w:hAnsi="Verdana"/>
          <w:sz w:val="22"/>
          <w:szCs w:val="22"/>
          <w:lang w:val="sq-AL"/>
        </w:rPr>
        <w:t>of the Law</w:t>
      </w:r>
      <w:r w:rsidRPr="006C163E">
        <w:rPr>
          <w:rFonts w:ascii="Verdana" w:hAnsi="Verdana"/>
          <w:sz w:val="22"/>
          <w:szCs w:val="22"/>
          <w:lang w:val="sq-AL"/>
        </w:rPr>
        <w:t xml:space="preserve"> N</w:t>
      </w:r>
      <w:r>
        <w:rPr>
          <w:rFonts w:ascii="Verdana" w:hAnsi="Verdana"/>
          <w:sz w:val="22"/>
          <w:szCs w:val="22"/>
          <w:lang w:val="sq-AL"/>
        </w:rPr>
        <w:t>o</w:t>
      </w:r>
      <w:r w:rsidRPr="006C163E">
        <w:rPr>
          <w:rFonts w:ascii="Verdana" w:hAnsi="Verdana"/>
          <w:sz w:val="22"/>
          <w:szCs w:val="22"/>
          <w:lang w:val="sq-AL"/>
        </w:rPr>
        <w:t>. 10019, dat</w:t>
      </w:r>
      <w:r>
        <w:rPr>
          <w:rFonts w:ascii="Verdana" w:hAnsi="Verdana"/>
          <w:sz w:val="22"/>
          <w:szCs w:val="22"/>
          <w:lang w:val="sq-AL"/>
        </w:rPr>
        <w:t>e</w:t>
      </w:r>
      <w:r w:rsidRPr="006C163E">
        <w:rPr>
          <w:rFonts w:ascii="Verdana" w:hAnsi="Verdana"/>
          <w:sz w:val="22"/>
          <w:szCs w:val="22"/>
          <w:lang w:val="sq-AL"/>
        </w:rPr>
        <w:t xml:space="preserve"> 29.12.2008 “</w:t>
      </w:r>
      <w:r>
        <w:rPr>
          <w:rFonts w:ascii="Verdana" w:hAnsi="Verdana"/>
          <w:sz w:val="22"/>
          <w:szCs w:val="22"/>
          <w:lang w:val="sq-AL"/>
        </w:rPr>
        <w:t>Electoral Code of the Republic of Albania</w:t>
      </w:r>
      <w:r w:rsidRPr="006C163E">
        <w:rPr>
          <w:rFonts w:ascii="Verdana" w:hAnsi="Verdana"/>
          <w:sz w:val="22"/>
          <w:szCs w:val="22"/>
          <w:lang w:val="sq-AL"/>
        </w:rPr>
        <w:t xml:space="preserve">”, </w:t>
      </w:r>
      <w:r>
        <w:rPr>
          <w:rFonts w:ascii="Verdana" w:hAnsi="Verdana"/>
          <w:sz w:val="22"/>
          <w:szCs w:val="22"/>
          <w:lang w:val="sq-AL"/>
        </w:rPr>
        <w:t>as amended</w:t>
      </w:r>
      <w:r w:rsidRPr="006C163E">
        <w:rPr>
          <w:rFonts w:ascii="Verdana" w:hAnsi="Verdana"/>
          <w:sz w:val="22"/>
          <w:szCs w:val="22"/>
          <w:lang w:val="sq-AL"/>
        </w:rPr>
        <w:t>.</w:t>
      </w:r>
    </w:p>
    <w:p w:rsidR="006C163E" w:rsidRPr="006C163E" w:rsidRDefault="006C163E" w:rsidP="006C163E">
      <w:pPr>
        <w:pStyle w:val="BodyText"/>
        <w:spacing w:line="276" w:lineRule="auto"/>
        <w:rPr>
          <w:rFonts w:ascii="Verdana" w:hAnsi="Verdana"/>
          <w:sz w:val="22"/>
          <w:szCs w:val="22"/>
          <w:lang w:val="sq-AL"/>
        </w:rPr>
      </w:pPr>
    </w:p>
    <w:p w:rsidR="006C163E" w:rsidRPr="006C163E" w:rsidRDefault="006C163E" w:rsidP="006C163E">
      <w:pPr>
        <w:pStyle w:val="BodyText"/>
        <w:spacing w:line="276" w:lineRule="auto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 xml:space="preserve">Central Election Commission, after examining the submitted documentation and hearing the discussions of representatives of political parties, </w:t>
      </w:r>
    </w:p>
    <w:p w:rsidR="006C163E" w:rsidRPr="006C163E" w:rsidRDefault="006C163E" w:rsidP="006C163E">
      <w:pPr>
        <w:pStyle w:val="BodyText"/>
        <w:spacing w:line="276" w:lineRule="auto"/>
        <w:jc w:val="center"/>
        <w:rPr>
          <w:rFonts w:ascii="Verdana" w:hAnsi="Verdana"/>
          <w:b/>
          <w:sz w:val="22"/>
          <w:szCs w:val="22"/>
          <w:lang w:val="sq-AL"/>
        </w:rPr>
      </w:pPr>
    </w:p>
    <w:p w:rsidR="006C163E" w:rsidRPr="006C163E" w:rsidRDefault="006C163E" w:rsidP="006C163E">
      <w:pPr>
        <w:pStyle w:val="BodyText"/>
        <w:spacing w:line="276" w:lineRule="auto"/>
        <w:jc w:val="center"/>
        <w:rPr>
          <w:rFonts w:ascii="Verdana" w:hAnsi="Verdana"/>
          <w:b/>
          <w:sz w:val="22"/>
          <w:szCs w:val="22"/>
          <w:lang w:val="sq-AL"/>
        </w:rPr>
      </w:pPr>
    </w:p>
    <w:p w:rsidR="006C163E" w:rsidRPr="006C163E" w:rsidRDefault="006C163E" w:rsidP="006C163E">
      <w:pPr>
        <w:pStyle w:val="BodyText"/>
        <w:spacing w:line="276" w:lineRule="auto"/>
        <w:jc w:val="center"/>
        <w:rPr>
          <w:rFonts w:ascii="Verdana" w:hAnsi="Verdana"/>
          <w:b/>
          <w:sz w:val="22"/>
          <w:szCs w:val="22"/>
          <w:lang w:val="sq-AL"/>
        </w:rPr>
      </w:pPr>
    </w:p>
    <w:p w:rsidR="006C163E" w:rsidRPr="006C163E" w:rsidRDefault="006C163E" w:rsidP="006C163E">
      <w:pPr>
        <w:pStyle w:val="BodyText"/>
        <w:spacing w:line="276" w:lineRule="auto"/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NOTES</w:t>
      </w:r>
    </w:p>
    <w:p w:rsidR="006C163E" w:rsidRPr="006C163E" w:rsidRDefault="006C163E" w:rsidP="006C163E">
      <w:pPr>
        <w:pStyle w:val="BodyText"/>
        <w:spacing w:line="276" w:lineRule="auto"/>
        <w:rPr>
          <w:rFonts w:ascii="Verdana" w:hAnsi="Verdana"/>
          <w:sz w:val="22"/>
          <w:szCs w:val="22"/>
          <w:lang w:val="sq-AL"/>
        </w:rPr>
      </w:pPr>
    </w:p>
    <w:p w:rsidR="006C163E" w:rsidRPr="006C163E" w:rsidRDefault="006C163E" w:rsidP="006C163E">
      <w:pPr>
        <w:pStyle w:val="BodyText"/>
        <w:spacing w:line="276" w:lineRule="auto"/>
        <w:rPr>
          <w:rFonts w:ascii="Verdana" w:hAnsi="Verdana"/>
          <w:sz w:val="22"/>
          <w:szCs w:val="22"/>
          <w:lang w:val="sq-AL"/>
        </w:rPr>
      </w:pPr>
    </w:p>
    <w:p w:rsidR="006C163E" w:rsidRPr="006C163E" w:rsidRDefault="006C163E" w:rsidP="006C163E">
      <w:pPr>
        <w:pStyle w:val="BodyText"/>
        <w:spacing w:line="276" w:lineRule="auto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 xml:space="preserve">Central Election Commission, </w:t>
      </w:r>
      <w:r>
        <w:rPr>
          <w:rFonts w:ascii="Verdana" w:hAnsi="Verdana"/>
          <w:sz w:val="22"/>
          <w:szCs w:val="22"/>
          <w:lang w:val="sq-AL"/>
        </w:rPr>
        <w:t>pursuant to the competencies</w:t>
      </w:r>
      <w:r w:rsidRPr="006C163E">
        <w:rPr>
          <w:rFonts w:ascii="Verdana" w:hAnsi="Verdana"/>
          <w:sz w:val="22"/>
          <w:szCs w:val="22"/>
          <w:lang w:val="sq-AL"/>
        </w:rPr>
        <w:t xml:space="preserve"> specified in Article 21, p</w:t>
      </w:r>
      <w:r>
        <w:rPr>
          <w:rFonts w:ascii="Verdana" w:hAnsi="Verdana"/>
          <w:sz w:val="22"/>
          <w:szCs w:val="22"/>
          <w:lang w:val="sq-AL"/>
        </w:rPr>
        <w:t>oint</w:t>
      </w:r>
      <w:r w:rsidRPr="006C163E">
        <w:rPr>
          <w:rFonts w:ascii="Verdana" w:hAnsi="Verdana"/>
          <w:sz w:val="22"/>
          <w:szCs w:val="22"/>
          <w:lang w:val="sq-AL"/>
        </w:rPr>
        <w:t xml:space="preserve"> 9 of the Electoral Code, will conduct training courses for members of </w:t>
      </w:r>
      <w:r>
        <w:rPr>
          <w:rFonts w:ascii="Verdana" w:hAnsi="Verdana"/>
          <w:sz w:val="22"/>
          <w:szCs w:val="22"/>
          <w:lang w:val="sq-AL"/>
        </w:rPr>
        <w:t>CEAZ</w:t>
      </w:r>
      <w:r w:rsidRPr="006C163E">
        <w:rPr>
          <w:rFonts w:ascii="Verdana" w:hAnsi="Verdana"/>
          <w:sz w:val="22"/>
          <w:szCs w:val="22"/>
          <w:lang w:val="sq-AL"/>
        </w:rPr>
        <w:t xml:space="preserve"> </w:t>
      </w:r>
      <w:r w:rsidRPr="00EF0E47">
        <w:rPr>
          <w:rFonts w:ascii="Verdana" w:hAnsi="Verdana"/>
          <w:color w:val="000000" w:themeColor="text1"/>
          <w:sz w:val="22"/>
          <w:szCs w:val="22"/>
          <w:lang w:val="sq-AL"/>
        </w:rPr>
        <w:t>established</w:t>
      </w:r>
      <w:r w:rsidRPr="006C163E">
        <w:rPr>
          <w:rFonts w:ascii="Verdana" w:hAnsi="Verdana"/>
          <w:sz w:val="22"/>
          <w:szCs w:val="22"/>
          <w:lang w:val="sq-AL"/>
        </w:rPr>
        <w:t xml:space="preserve"> for </w:t>
      </w:r>
      <w:r>
        <w:rPr>
          <w:rFonts w:ascii="Verdana" w:hAnsi="Verdana"/>
          <w:sz w:val="22"/>
          <w:szCs w:val="22"/>
          <w:lang w:val="sq-AL"/>
        </w:rPr>
        <w:t>the Assembly</w:t>
      </w:r>
      <w:r w:rsidRPr="006C163E">
        <w:rPr>
          <w:rFonts w:ascii="Verdana" w:hAnsi="Verdana"/>
          <w:sz w:val="22"/>
          <w:szCs w:val="22"/>
          <w:lang w:val="sq-AL"/>
        </w:rPr>
        <w:t xml:space="preserve"> elections dated 18.06.2017.</w:t>
      </w:r>
    </w:p>
    <w:p w:rsidR="006C163E" w:rsidRPr="006C163E" w:rsidRDefault="006C163E" w:rsidP="006C163E">
      <w:pPr>
        <w:pStyle w:val="BodyText"/>
        <w:spacing w:line="276" w:lineRule="auto"/>
        <w:rPr>
          <w:rFonts w:ascii="Verdana" w:hAnsi="Verdana"/>
          <w:sz w:val="22"/>
          <w:szCs w:val="22"/>
          <w:lang w:val="sq-AL"/>
        </w:rPr>
      </w:pPr>
    </w:p>
    <w:p w:rsidR="006C163E" w:rsidRPr="006C163E" w:rsidRDefault="006C163E" w:rsidP="006C163E">
      <w:pPr>
        <w:tabs>
          <w:tab w:val="center" w:pos="4153"/>
          <w:tab w:val="right" w:pos="9000"/>
        </w:tabs>
        <w:spacing w:line="360" w:lineRule="auto"/>
        <w:jc w:val="both"/>
        <w:rPr>
          <w:rFonts w:ascii="Verdana" w:eastAsia="Batang" w:hAnsi="Verdana" w:cs="Verdana"/>
          <w:sz w:val="22"/>
          <w:szCs w:val="22"/>
          <w:lang w:val="sq-AL"/>
        </w:rPr>
      </w:pPr>
      <w:r w:rsidRPr="006C163E">
        <w:rPr>
          <w:rFonts w:ascii="Verdana" w:eastAsia="Batang" w:hAnsi="Verdana" w:cs="Verdana"/>
          <w:sz w:val="22"/>
          <w:szCs w:val="22"/>
          <w:lang w:val="sq-AL"/>
        </w:rPr>
        <w:lastRenderedPageBreak/>
        <w:t xml:space="preserve">Central Election Commission </w:t>
      </w:r>
      <w:r>
        <w:rPr>
          <w:rFonts w:ascii="Verdana" w:eastAsia="Batang" w:hAnsi="Verdana" w:cs="Verdana"/>
          <w:sz w:val="22"/>
          <w:szCs w:val="22"/>
          <w:lang w:val="sq-AL"/>
        </w:rPr>
        <w:t xml:space="preserve">with the </w:t>
      </w:r>
      <w:r w:rsidRPr="006C163E">
        <w:rPr>
          <w:rFonts w:ascii="Verdana" w:eastAsia="Batang" w:hAnsi="Verdana" w:cs="Verdana"/>
          <w:sz w:val="22"/>
          <w:szCs w:val="22"/>
          <w:lang w:val="sq-AL"/>
        </w:rPr>
        <w:t xml:space="preserve">Decision No. 23, dated 15.01.2017, has adopted the strategy of training </w:t>
      </w:r>
      <w:r>
        <w:rPr>
          <w:rFonts w:ascii="Verdana" w:eastAsia="Batang" w:hAnsi="Verdana" w:cs="Verdana"/>
          <w:sz w:val="22"/>
          <w:szCs w:val="22"/>
          <w:lang w:val="sq-AL"/>
        </w:rPr>
        <w:t xml:space="preserve">of the </w:t>
      </w:r>
      <w:r w:rsidRPr="006C163E">
        <w:rPr>
          <w:rFonts w:ascii="Verdana" w:eastAsia="Batang" w:hAnsi="Verdana" w:cs="Verdana"/>
          <w:sz w:val="22"/>
          <w:szCs w:val="22"/>
          <w:lang w:val="sq-AL"/>
        </w:rPr>
        <w:t xml:space="preserve">election commissioners, </w:t>
      </w:r>
      <w:r>
        <w:rPr>
          <w:rFonts w:ascii="Verdana" w:eastAsia="Batang" w:hAnsi="Verdana" w:cs="Verdana"/>
          <w:sz w:val="22"/>
          <w:szCs w:val="22"/>
          <w:lang w:val="sq-AL"/>
        </w:rPr>
        <w:t>for the Assembly</w:t>
      </w:r>
      <w:r w:rsidRPr="006C163E">
        <w:rPr>
          <w:rFonts w:ascii="Verdana" w:eastAsia="Batang" w:hAnsi="Verdana" w:cs="Verdana"/>
          <w:sz w:val="22"/>
          <w:szCs w:val="22"/>
          <w:lang w:val="sq-AL"/>
        </w:rPr>
        <w:t xml:space="preserve"> election, 18 June 2017. The CEAZ </w:t>
      </w:r>
      <w:r>
        <w:rPr>
          <w:rFonts w:ascii="Verdana" w:eastAsia="Batang" w:hAnsi="Verdana" w:cs="Verdana"/>
          <w:sz w:val="22"/>
          <w:szCs w:val="22"/>
          <w:lang w:val="sq-AL"/>
        </w:rPr>
        <w:t>Training M</w:t>
      </w:r>
      <w:r w:rsidRPr="006C163E">
        <w:rPr>
          <w:rFonts w:ascii="Verdana" w:eastAsia="Batang" w:hAnsi="Verdana" w:cs="Verdana"/>
          <w:sz w:val="22"/>
          <w:szCs w:val="22"/>
          <w:lang w:val="sq-AL"/>
        </w:rPr>
        <w:t xml:space="preserve">anual </w:t>
      </w:r>
      <w:r>
        <w:rPr>
          <w:rFonts w:ascii="Verdana" w:eastAsia="Batang" w:hAnsi="Verdana" w:cs="Verdana"/>
          <w:sz w:val="22"/>
          <w:szCs w:val="22"/>
          <w:lang w:val="sq-AL"/>
        </w:rPr>
        <w:t>and W</w:t>
      </w:r>
      <w:r w:rsidRPr="006C163E">
        <w:rPr>
          <w:rFonts w:ascii="Verdana" w:eastAsia="Batang" w:hAnsi="Verdana" w:cs="Verdana"/>
          <w:sz w:val="22"/>
          <w:szCs w:val="22"/>
          <w:lang w:val="sq-AL"/>
        </w:rPr>
        <w:t>ork</w:t>
      </w:r>
      <w:r>
        <w:rPr>
          <w:rFonts w:ascii="Verdana" w:eastAsia="Batang" w:hAnsi="Verdana" w:cs="Verdana"/>
          <w:sz w:val="22"/>
          <w:szCs w:val="22"/>
          <w:lang w:val="sq-AL"/>
        </w:rPr>
        <w:t xml:space="preserve"> Book are</w:t>
      </w:r>
      <w:r w:rsidRPr="006C163E">
        <w:rPr>
          <w:rFonts w:ascii="Verdana" w:eastAsia="Batang" w:hAnsi="Verdana" w:cs="Verdana"/>
          <w:sz w:val="22"/>
          <w:szCs w:val="22"/>
          <w:lang w:val="sq-AL"/>
        </w:rPr>
        <w:t xml:space="preserve"> the main materials to be used in training courses that will </w:t>
      </w:r>
      <w:r>
        <w:rPr>
          <w:rFonts w:ascii="Verdana" w:eastAsia="Batang" w:hAnsi="Verdana" w:cs="Verdana"/>
          <w:sz w:val="22"/>
          <w:szCs w:val="22"/>
          <w:lang w:val="sq-AL"/>
        </w:rPr>
        <w:t xml:space="preserve">be </w:t>
      </w:r>
      <w:r w:rsidRPr="006C163E">
        <w:rPr>
          <w:rFonts w:ascii="Verdana" w:eastAsia="Batang" w:hAnsi="Verdana" w:cs="Verdana"/>
          <w:sz w:val="22"/>
          <w:szCs w:val="22"/>
          <w:lang w:val="sq-AL"/>
        </w:rPr>
        <w:t>host</w:t>
      </w:r>
      <w:r>
        <w:rPr>
          <w:rFonts w:ascii="Verdana" w:eastAsia="Batang" w:hAnsi="Verdana" w:cs="Verdana"/>
          <w:sz w:val="22"/>
          <w:szCs w:val="22"/>
          <w:lang w:val="sq-AL"/>
        </w:rPr>
        <w:t>ed</w:t>
      </w:r>
      <w:r w:rsidRPr="006C163E">
        <w:rPr>
          <w:rFonts w:ascii="Verdana" w:eastAsia="Batang" w:hAnsi="Verdana" w:cs="Verdana"/>
          <w:sz w:val="22"/>
          <w:szCs w:val="22"/>
          <w:lang w:val="sq-AL"/>
        </w:rPr>
        <w:t xml:space="preserve"> </w:t>
      </w:r>
      <w:r>
        <w:rPr>
          <w:rFonts w:ascii="Verdana" w:eastAsia="Batang" w:hAnsi="Verdana" w:cs="Verdana"/>
          <w:sz w:val="22"/>
          <w:szCs w:val="22"/>
          <w:lang w:val="sq-AL"/>
        </w:rPr>
        <w:t xml:space="preserve">by </w:t>
      </w:r>
      <w:r w:rsidRPr="006C163E">
        <w:rPr>
          <w:rFonts w:ascii="Verdana" w:eastAsia="Batang" w:hAnsi="Verdana" w:cs="Verdana"/>
          <w:sz w:val="22"/>
          <w:szCs w:val="22"/>
          <w:lang w:val="sq-AL"/>
        </w:rPr>
        <w:t xml:space="preserve">the CEC </w:t>
      </w:r>
      <w:r>
        <w:rPr>
          <w:rFonts w:ascii="Verdana" w:eastAsia="Batang" w:hAnsi="Verdana" w:cs="Verdana"/>
          <w:sz w:val="22"/>
          <w:szCs w:val="22"/>
          <w:lang w:val="sq-AL"/>
        </w:rPr>
        <w:t xml:space="preserve">for the </w:t>
      </w:r>
      <w:r w:rsidRPr="006C163E">
        <w:rPr>
          <w:rFonts w:ascii="Verdana" w:eastAsia="Batang" w:hAnsi="Verdana" w:cs="Verdana"/>
          <w:sz w:val="22"/>
          <w:szCs w:val="22"/>
          <w:lang w:val="sq-AL"/>
        </w:rPr>
        <w:t>CEAZ members.</w:t>
      </w:r>
    </w:p>
    <w:p w:rsidR="006C163E" w:rsidRDefault="006C163E" w:rsidP="006C163E">
      <w:pPr>
        <w:tabs>
          <w:tab w:val="center" w:pos="4153"/>
          <w:tab w:val="right" w:pos="9000"/>
        </w:tabs>
        <w:spacing w:line="276" w:lineRule="auto"/>
        <w:jc w:val="both"/>
        <w:rPr>
          <w:rFonts w:ascii="Verdana" w:eastAsia="Batang" w:hAnsi="Verdana" w:cs="Verdana"/>
          <w:sz w:val="22"/>
          <w:szCs w:val="22"/>
          <w:lang w:val="sq-AL"/>
        </w:rPr>
      </w:pPr>
    </w:p>
    <w:p w:rsidR="006C163E" w:rsidRPr="006C163E" w:rsidRDefault="006C163E" w:rsidP="006C163E">
      <w:pPr>
        <w:spacing w:line="360" w:lineRule="auto"/>
        <w:ind w:right="-31"/>
        <w:jc w:val="both"/>
        <w:rPr>
          <w:rFonts w:ascii="Verdana" w:eastAsia="Verdana" w:hAnsi="Verdana" w:cs="Verdana"/>
          <w:sz w:val="22"/>
          <w:szCs w:val="22"/>
          <w:lang w:val="sq-AL"/>
        </w:rPr>
      </w:pPr>
      <w:r w:rsidRPr="006C163E">
        <w:rPr>
          <w:rFonts w:ascii="Verdana" w:eastAsia="Verdana" w:hAnsi="Verdana" w:cs="Verdana"/>
          <w:sz w:val="22"/>
          <w:szCs w:val="22"/>
          <w:lang w:val="sq-AL"/>
        </w:rPr>
        <w:t xml:space="preserve">The CEAZ </w:t>
      </w:r>
      <w:r>
        <w:rPr>
          <w:rFonts w:ascii="Verdana" w:eastAsia="Verdana" w:hAnsi="Verdana" w:cs="Verdana"/>
          <w:sz w:val="22"/>
          <w:szCs w:val="22"/>
          <w:lang w:val="sq-AL"/>
        </w:rPr>
        <w:t>Training M</w:t>
      </w:r>
      <w:r w:rsidRPr="006C163E">
        <w:rPr>
          <w:rFonts w:ascii="Verdana" w:eastAsia="Verdana" w:hAnsi="Verdana" w:cs="Verdana"/>
          <w:sz w:val="22"/>
          <w:szCs w:val="22"/>
          <w:lang w:val="sq-AL"/>
        </w:rPr>
        <w:t xml:space="preserve">anual clarifies duties </w:t>
      </w:r>
      <w:r>
        <w:rPr>
          <w:rFonts w:ascii="Verdana" w:eastAsia="Verdana" w:hAnsi="Verdana" w:cs="Verdana"/>
          <w:sz w:val="22"/>
          <w:szCs w:val="22"/>
          <w:lang w:val="sq-AL"/>
        </w:rPr>
        <w:t xml:space="preserve">of the </w:t>
      </w:r>
      <w:r w:rsidRPr="006C163E">
        <w:rPr>
          <w:rFonts w:ascii="Verdana" w:eastAsia="Verdana" w:hAnsi="Verdana" w:cs="Verdana"/>
          <w:sz w:val="22"/>
          <w:szCs w:val="22"/>
          <w:lang w:val="sq-AL"/>
        </w:rPr>
        <w:t xml:space="preserve">CEAZ </w:t>
      </w:r>
      <w:r>
        <w:rPr>
          <w:rFonts w:ascii="Verdana" w:eastAsia="Verdana" w:hAnsi="Verdana" w:cs="Verdana"/>
          <w:sz w:val="22"/>
          <w:szCs w:val="22"/>
          <w:lang w:val="sq-AL"/>
        </w:rPr>
        <w:t>by</w:t>
      </w:r>
      <w:r w:rsidRPr="006C163E">
        <w:rPr>
          <w:rFonts w:ascii="Verdana" w:eastAsia="Verdana" w:hAnsi="Verdana" w:cs="Verdana"/>
          <w:sz w:val="22"/>
          <w:szCs w:val="22"/>
          <w:lang w:val="sq-AL"/>
        </w:rPr>
        <w:t xml:space="preserve"> combines the Electoral Code with elaborations of the bylaws of the CEC </w:t>
      </w:r>
      <w:r>
        <w:rPr>
          <w:rFonts w:ascii="Verdana" w:eastAsia="Verdana" w:hAnsi="Verdana" w:cs="Verdana"/>
          <w:sz w:val="22"/>
          <w:szCs w:val="22"/>
          <w:lang w:val="sq-AL"/>
        </w:rPr>
        <w:t xml:space="preserve">that </w:t>
      </w:r>
      <w:r w:rsidRPr="006C163E">
        <w:rPr>
          <w:rFonts w:ascii="Verdana" w:eastAsia="Verdana" w:hAnsi="Verdana" w:cs="Verdana"/>
          <w:sz w:val="22"/>
          <w:szCs w:val="22"/>
          <w:lang w:val="sq-AL"/>
        </w:rPr>
        <w:t xml:space="preserve">will be used by members of the CEAZ during training courses that will </w:t>
      </w:r>
      <w:r>
        <w:rPr>
          <w:rFonts w:ascii="Verdana" w:eastAsia="Verdana" w:hAnsi="Verdana" w:cs="Verdana"/>
          <w:sz w:val="22"/>
          <w:szCs w:val="22"/>
          <w:lang w:val="sq-AL"/>
        </w:rPr>
        <w:t xml:space="preserve">be </w:t>
      </w:r>
      <w:r w:rsidRPr="006C163E">
        <w:rPr>
          <w:rFonts w:ascii="Verdana" w:eastAsia="Verdana" w:hAnsi="Verdana" w:cs="Verdana"/>
          <w:sz w:val="22"/>
          <w:szCs w:val="22"/>
          <w:lang w:val="sq-AL"/>
        </w:rPr>
        <w:t>host</w:t>
      </w:r>
      <w:r>
        <w:rPr>
          <w:rFonts w:ascii="Verdana" w:eastAsia="Verdana" w:hAnsi="Verdana" w:cs="Verdana"/>
          <w:sz w:val="22"/>
          <w:szCs w:val="22"/>
          <w:lang w:val="sq-AL"/>
        </w:rPr>
        <w:t>ed</w:t>
      </w:r>
      <w:r w:rsidRPr="006C163E">
        <w:rPr>
          <w:rFonts w:ascii="Verdana" w:eastAsia="Verdana" w:hAnsi="Verdana" w:cs="Verdana"/>
          <w:sz w:val="22"/>
          <w:szCs w:val="22"/>
          <w:lang w:val="sq-AL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sq-AL"/>
        </w:rPr>
        <w:t xml:space="preserve">by </w:t>
      </w:r>
      <w:r w:rsidRPr="006C163E">
        <w:rPr>
          <w:rFonts w:ascii="Verdana" w:eastAsia="Verdana" w:hAnsi="Verdana" w:cs="Verdana"/>
          <w:sz w:val="22"/>
          <w:szCs w:val="22"/>
          <w:lang w:val="sq-AL"/>
        </w:rPr>
        <w:t xml:space="preserve">the CEC, and will also serve as a working instrument for members </w:t>
      </w:r>
      <w:r>
        <w:rPr>
          <w:rFonts w:ascii="Verdana" w:eastAsia="Verdana" w:hAnsi="Verdana" w:cs="Verdana"/>
          <w:sz w:val="22"/>
          <w:szCs w:val="22"/>
          <w:lang w:val="sq-AL"/>
        </w:rPr>
        <w:t xml:space="preserve">of the </w:t>
      </w:r>
      <w:r w:rsidRPr="006C163E">
        <w:rPr>
          <w:rFonts w:ascii="Verdana" w:eastAsia="Verdana" w:hAnsi="Verdana" w:cs="Verdana"/>
          <w:sz w:val="22"/>
          <w:szCs w:val="22"/>
          <w:lang w:val="sq-AL"/>
        </w:rPr>
        <w:t xml:space="preserve">CEAZ </w:t>
      </w:r>
      <w:r>
        <w:rPr>
          <w:rFonts w:ascii="Verdana" w:eastAsia="Verdana" w:hAnsi="Verdana" w:cs="Verdana"/>
          <w:sz w:val="22"/>
          <w:szCs w:val="22"/>
          <w:lang w:val="sq-AL"/>
        </w:rPr>
        <w:t xml:space="preserve">for the </w:t>
      </w:r>
      <w:r w:rsidRPr="006C163E">
        <w:rPr>
          <w:rFonts w:ascii="Verdana" w:eastAsia="Verdana" w:hAnsi="Verdana" w:cs="Verdana"/>
          <w:sz w:val="22"/>
          <w:szCs w:val="22"/>
          <w:lang w:val="sq-AL"/>
        </w:rPr>
        <w:t>correct fulfillment of duties for the administration of the electoral process in the election administration</w:t>
      </w:r>
      <w:r>
        <w:rPr>
          <w:rFonts w:ascii="Verdana" w:eastAsia="Verdana" w:hAnsi="Verdana" w:cs="Verdana"/>
          <w:sz w:val="22"/>
          <w:szCs w:val="22"/>
          <w:lang w:val="sq-AL"/>
        </w:rPr>
        <w:t xml:space="preserve"> zone</w:t>
      </w:r>
      <w:r w:rsidRPr="006C163E">
        <w:rPr>
          <w:rFonts w:ascii="Verdana" w:eastAsia="Verdana" w:hAnsi="Verdana" w:cs="Verdana"/>
          <w:sz w:val="22"/>
          <w:szCs w:val="22"/>
          <w:lang w:val="sq-AL"/>
        </w:rPr>
        <w:t>.</w:t>
      </w:r>
    </w:p>
    <w:p w:rsidR="006C163E" w:rsidRPr="006C163E" w:rsidRDefault="006C163E" w:rsidP="006C163E">
      <w:pPr>
        <w:tabs>
          <w:tab w:val="center" w:pos="4153"/>
          <w:tab w:val="right" w:pos="9000"/>
        </w:tabs>
        <w:spacing w:line="276" w:lineRule="auto"/>
        <w:jc w:val="both"/>
        <w:rPr>
          <w:rFonts w:ascii="Verdana" w:hAnsi="Verdana"/>
          <w:sz w:val="22"/>
          <w:szCs w:val="22"/>
          <w:lang w:val="sq-AL"/>
        </w:rPr>
      </w:pPr>
    </w:p>
    <w:p w:rsidR="006C163E" w:rsidRPr="006C163E" w:rsidRDefault="006C163E" w:rsidP="006C163E">
      <w:pPr>
        <w:pStyle w:val="BodyText"/>
        <w:spacing w:line="276" w:lineRule="auto"/>
        <w:rPr>
          <w:rFonts w:ascii="Verdana" w:hAnsi="Verdana"/>
          <w:b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 xml:space="preserve"> </w:t>
      </w:r>
    </w:p>
    <w:p w:rsidR="006C163E" w:rsidRPr="006C163E" w:rsidRDefault="006C163E" w:rsidP="006C163E">
      <w:pPr>
        <w:spacing w:line="360" w:lineRule="auto"/>
        <w:ind w:left="360"/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FOR THOSE REASONS</w:t>
      </w:r>
    </w:p>
    <w:p w:rsidR="006C163E" w:rsidRPr="006C163E" w:rsidRDefault="006C163E" w:rsidP="006C163E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6C163E" w:rsidRPr="006C163E" w:rsidRDefault="006C163E" w:rsidP="006C163E">
      <w:pPr>
        <w:pStyle w:val="BodyText"/>
        <w:tabs>
          <w:tab w:val="left" w:pos="1418"/>
        </w:tabs>
        <w:spacing w:line="360" w:lineRule="auto"/>
        <w:rPr>
          <w:rFonts w:ascii="Verdana" w:hAnsi="Verdana"/>
          <w:color w:val="FF0000"/>
          <w:sz w:val="22"/>
          <w:szCs w:val="22"/>
          <w:lang w:val="sq-AL"/>
        </w:rPr>
      </w:pPr>
      <w:r w:rsidRPr="006C163E">
        <w:rPr>
          <w:rFonts w:ascii="Verdana" w:hAnsi="Verdana"/>
          <w:color w:val="FF0000"/>
          <w:sz w:val="22"/>
          <w:szCs w:val="22"/>
          <w:lang w:val="sq-AL"/>
        </w:rPr>
        <w:t>,</w:t>
      </w:r>
    </w:p>
    <w:p w:rsidR="006C163E" w:rsidRPr="006C163E" w:rsidRDefault="006C163E" w:rsidP="006C163E">
      <w:pPr>
        <w:pStyle w:val="BodyText"/>
        <w:tabs>
          <w:tab w:val="left" w:pos="1418"/>
        </w:tabs>
        <w:spacing w:line="276" w:lineRule="auto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Central Election Commission based on article</w:t>
      </w:r>
      <w:r w:rsidRPr="006C163E">
        <w:rPr>
          <w:rFonts w:ascii="Verdana" w:hAnsi="Verdana"/>
          <w:sz w:val="22"/>
          <w:szCs w:val="22"/>
          <w:lang w:val="sq-AL"/>
        </w:rPr>
        <w:t xml:space="preserve"> </w:t>
      </w:r>
      <w:r>
        <w:rPr>
          <w:rFonts w:ascii="Verdana" w:hAnsi="Verdana"/>
          <w:sz w:val="22"/>
          <w:szCs w:val="22"/>
          <w:lang w:val="sq-AL"/>
        </w:rPr>
        <w:t>23, point</w:t>
      </w:r>
      <w:r w:rsidRPr="006C163E">
        <w:rPr>
          <w:rFonts w:ascii="Verdana" w:hAnsi="Verdana"/>
          <w:sz w:val="22"/>
          <w:szCs w:val="22"/>
          <w:lang w:val="sq-AL"/>
        </w:rPr>
        <w:t xml:space="preserve"> 1</w:t>
      </w:r>
      <w:r>
        <w:rPr>
          <w:rFonts w:ascii="Verdana" w:hAnsi="Verdana"/>
          <w:sz w:val="22"/>
          <w:szCs w:val="22"/>
          <w:lang w:val="sq-AL"/>
        </w:rPr>
        <w:t>,</w:t>
      </w:r>
      <w:r w:rsidRPr="006C163E">
        <w:rPr>
          <w:rFonts w:ascii="Verdana" w:hAnsi="Verdana"/>
          <w:sz w:val="22"/>
          <w:szCs w:val="22"/>
          <w:lang w:val="sq-AL"/>
        </w:rPr>
        <w:t xml:space="preserve"> </w:t>
      </w:r>
      <w:r>
        <w:rPr>
          <w:rFonts w:ascii="Verdana" w:hAnsi="Verdana"/>
          <w:sz w:val="22"/>
          <w:szCs w:val="22"/>
          <w:lang w:val="sq-AL"/>
        </w:rPr>
        <w:t>letter</w:t>
      </w:r>
      <w:r w:rsidRPr="006C163E">
        <w:rPr>
          <w:rFonts w:ascii="Verdana" w:hAnsi="Verdana"/>
          <w:sz w:val="22"/>
          <w:szCs w:val="22"/>
          <w:lang w:val="sq-AL"/>
        </w:rPr>
        <w:t xml:space="preserve"> “a”, </w:t>
      </w:r>
      <w:r>
        <w:rPr>
          <w:rFonts w:ascii="Verdana" w:hAnsi="Verdana"/>
          <w:sz w:val="22"/>
          <w:szCs w:val="22"/>
          <w:lang w:val="sq-AL"/>
        </w:rPr>
        <w:t>of the Law</w:t>
      </w:r>
      <w:r w:rsidRPr="006C163E">
        <w:rPr>
          <w:rFonts w:ascii="Verdana" w:hAnsi="Verdana"/>
          <w:sz w:val="22"/>
          <w:szCs w:val="22"/>
          <w:lang w:val="sq-AL"/>
        </w:rPr>
        <w:t xml:space="preserve"> N</w:t>
      </w:r>
      <w:r>
        <w:rPr>
          <w:rFonts w:ascii="Verdana" w:hAnsi="Verdana"/>
          <w:sz w:val="22"/>
          <w:szCs w:val="22"/>
          <w:lang w:val="sq-AL"/>
        </w:rPr>
        <w:t>o</w:t>
      </w:r>
      <w:r w:rsidRPr="006C163E">
        <w:rPr>
          <w:rFonts w:ascii="Verdana" w:hAnsi="Verdana"/>
          <w:sz w:val="22"/>
          <w:szCs w:val="22"/>
          <w:lang w:val="sq-AL"/>
        </w:rPr>
        <w:t>. 10019, dat</w:t>
      </w:r>
      <w:r>
        <w:rPr>
          <w:rFonts w:ascii="Verdana" w:hAnsi="Verdana"/>
          <w:sz w:val="22"/>
          <w:szCs w:val="22"/>
          <w:lang w:val="sq-AL"/>
        </w:rPr>
        <w:t>e</w:t>
      </w:r>
      <w:r w:rsidRPr="006C163E">
        <w:rPr>
          <w:rFonts w:ascii="Verdana" w:hAnsi="Verdana"/>
          <w:sz w:val="22"/>
          <w:szCs w:val="22"/>
          <w:lang w:val="sq-AL"/>
        </w:rPr>
        <w:t xml:space="preserve"> 29.12.2008 “</w:t>
      </w:r>
      <w:r>
        <w:rPr>
          <w:rFonts w:ascii="Verdana" w:hAnsi="Verdana"/>
          <w:sz w:val="22"/>
          <w:szCs w:val="22"/>
          <w:lang w:val="sq-AL"/>
        </w:rPr>
        <w:t>Electoral Code of the Republic of Albania</w:t>
      </w:r>
      <w:r w:rsidRPr="006C163E">
        <w:rPr>
          <w:rFonts w:ascii="Verdana" w:hAnsi="Verdana"/>
          <w:sz w:val="22"/>
          <w:szCs w:val="22"/>
          <w:lang w:val="sq-AL"/>
        </w:rPr>
        <w:t xml:space="preserve">”, </w:t>
      </w:r>
      <w:r>
        <w:rPr>
          <w:rFonts w:ascii="Verdana" w:hAnsi="Verdana"/>
          <w:sz w:val="22"/>
          <w:szCs w:val="22"/>
          <w:lang w:val="sq-AL"/>
        </w:rPr>
        <w:t>as amended</w:t>
      </w:r>
      <w:r w:rsidRPr="006C163E">
        <w:rPr>
          <w:rFonts w:ascii="Verdana" w:hAnsi="Verdana"/>
          <w:sz w:val="22"/>
          <w:szCs w:val="22"/>
          <w:lang w:val="sq-AL"/>
        </w:rPr>
        <w:t>.</w:t>
      </w:r>
    </w:p>
    <w:p w:rsidR="006C163E" w:rsidRPr="006C163E" w:rsidRDefault="006C163E" w:rsidP="006C163E">
      <w:pPr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</w:p>
    <w:p w:rsidR="006C163E" w:rsidRPr="006C163E" w:rsidRDefault="006C163E" w:rsidP="006C163E">
      <w:pPr>
        <w:spacing w:line="360" w:lineRule="auto"/>
        <w:jc w:val="center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D E C I D E</w:t>
      </w:r>
      <w:r w:rsidR="00216AF5">
        <w:rPr>
          <w:rFonts w:ascii="Verdana" w:hAnsi="Verdana"/>
          <w:b/>
          <w:sz w:val="22"/>
          <w:szCs w:val="22"/>
          <w:lang w:val="en-US"/>
        </w:rPr>
        <w:t>D</w:t>
      </w:r>
      <w:r>
        <w:rPr>
          <w:rFonts w:ascii="Verdana" w:hAnsi="Verdana"/>
          <w:b/>
          <w:sz w:val="22"/>
          <w:szCs w:val="22"/>
          <w:lang w:val="en-US"/>
        </w:rPr>
        <w:t>: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en-US"/>
        </w:rPr>
      </w:pPr>
    </w:p>
    <w:p w:rsidR="006C163E" w:rsidRPr="006C163E" w:rsidRDefault="006C163E" w:rsidP="006C163E">
      <w:pPr>
        <w:tabs>
          <w:tab w:val="left" w:pos="0"/>
        </w:tabs>
        <w:spacing w:line="276" w:lineRule="auto"/>
        <w:ind w:left="360"/>
        <w:jc w:val="both"/>
        <w:rPr>
          <w:rFonts w:ascii="Verdana" w:hAnsi="Verdana"/>
          <w:sz w:val="22"/>
          <w:szCs w:val="22"/>
          <w:lang w:val="it-IT"/>
        </w:rPr>
      </w:pPr>
      <w:r w:rsidRPr="006C163E">
        <w:rPr>
          <w:rFonts w:ascii="Verdana" w:hAnsi="Verdana"/>
          <w:sz w:val="22"/>
          <w:szCs w:val="22"/>
          <w:lang w:val="it-IT"/>
        </w:rPr>
        <w:t xml:space="preserve">To approve the Manual of the Commission of </w:t>
      </w:r>
      <w:r>
        <w:rPr>
          <w:rFonts w:ascii="Verdana" w:hAnsi="Verdana"/>
          <w:sz w:val="22"/>
          <w:szCs w:val="22"/>
          <w:lang w:val="it-IT"/>
        </w:rPr>
        <w:t xml:space="preserve">an </w:t>
      </w:r>
      <w:r w:rsidRPr="006C163E">
        <w:rPr>
          <w:rFonts w:ascii="Verdana" w:hAnsi="Verdana"/>
          <w:sz w:val="22"/>
          <w:szCs w:val="22"/>
          <w:lang w:val="it-IT"/>
        </w:rPr>
        <w:t>Electoral Administration Zone, for elections to the Assembly, dated June 18, 2017, according to the attached material.</w:t>
      </w:r>
    </w:p>
    <w:p w:rsidR="006C163E" w:rsidRPr="006C163E" w:rsidRDefault="006C163E" w:rsidP="006C163E">
      <w:pPr>
        <w:tabs>
          <w:tab w:val="left" w:pos="0"/>
        </w:tabs>
        <w:spacing w:line="276" w:lineRule="auto"/>
        <w:ind w:left="360"/>
        <w:jc w:val="both"/>
        <w:rPr>
          <w:rFonts w:ascii="Verdana" w:hAnsi="Verdana"/>
          <w:sz w:val="22"/>
          <w:szCs w:val="22"/>
          <w:lang w:val="it-IT"/>
        </w:rPr>
      </w:pPr>
    </w:p>
    <w:p w:rsidR="006C163E" w:rsidRPr="006C163E" w:rsidRDefault="006C163E" w:rsidP="006C163E">
      <w:pPr>
        <w:spacing w:line="360" w:lineRule="auto"/>
        <w:jc w:val="both"/>
        <w:rPr>
          <w:rFonts w:ascii="Verdana" w:hAnsi="Verdana"/>
          <w:sz w:val="22"/>
          <w:szCs w:val="22"/>
          <w:lang w:val="it-IT"/>
        </w:rPr>
      </w:pPr>
      <w:r w:rsidRPr="006C163E">
        <w:rPr>
          <w:rFonts w:ascii="Verdana" w:hAnsi="Verdana"/>
          <w:sz w:val="22"/>
          <w:szCs w:val="22"/>
          <w:lang w:val="it-IT"/>
        </w:rPr>
        <w:t xml:space="preserve"> </w:t>
      </w:r>
    </w:p>
    <w:p w:rsidR="006C163E" w:rsidRPr="006C163E" w:rsidRDefault="006C163E" w:rsidP="006C163E">
      <w:pPr>
        <w:ind w:left="360"/>
        <w:jc w:val="both"/>
        <w:rPr>
          <w:rFonts w:ascii="Verdana" w:hAnsi="Verdana"/>
          <w:sz w:val="22"/>
          <w:szCs w:val="22"/>
          <w:lang w:val="it-IT"/>
        </w:rPr>
      </w:pPr>
      <w:bookmarkStart w:id="0" w:name="_GoBack"/>
      <w:bookmarkEnd w:id="0"/>
      <w:r w:rsidRPr="006C163E">
        <w:rPr>
          <w:rFonts w:ascii="Verdana" w:hAnsi="Verdana"/>
          <w:sz w:val="22"/>
          <w:szCs w:val="22"/>
          <w:lang w:val="it-IT"/>
        </w:rPr>
        <w:t xml:space="preserve">This decision </w:t>
      </w:r>
      <w:r w:rsidR="00216AF5">
        <w:rPr>
          <w:rFonts w:ascii="Verdana" w:hAnsi="Verdana"/>
          <w:sz w:val="22"/>
          <w:szCs w:val="22"/>
          <w:lang w:val="it-IT"/>
        </w:rPr>
        <w:t xml:space="preserve"> shall </w:t>
      </w:r>
      <w:r>
        <w:rPr>
          <w:rFonts w:ascii="Verdana" w:hAnsi="Verdana"/>
          <w:sz w:val="22"/>
          <w:szCs w:val="22"/>
          <w:lang w:val="it-IT"/>
        </w:rPr>
        <w:t>enter into force</w:t>
      </w:r>
      <w:r w:rsidRPr="006C163E">
        <w:rPr>
          <w:rFonts w:ascii="Verdana" w:hAnsi="Verdana"/>
          <w:sz w:val="22"/>
          <w:szCs w:val="22"/>
          <w:lang w:val="it-IT"/>
        </w:rPr>
        <w:t xml:space="preserve"> immediately</w:t>
      </w:r>
    </w:p>
    <w:p w:rsidR="006C163E" w:rsidRPr="006C163E" w:rsidRDefault="006C163E" w:rsidP="006C163E">
      <w:pPr>
        <w:ind w:left="360"/>
        <w:jc w:val="both"/>
        <w:rPr>
          <w:rFonts w:ascii="Verdana" w:hAnsi="Verdana"/>
          <w:sz w:val="22"/>
          <w:szCs w:val="22"/>
          <w:lang w:val="it-IT"/>
        </w:rPr>
      </w:pPr>
    </w:p>
    <w:p w:rsidR="006C163E" w:rsidRPr="006C163E" w:rsidRDefault="006C163E" w:rsidP="006C163E">
      <w:pPr>
        <w:ind w:left="360"/>
        <w:jc w:val="both"/>
        <w:rPr>
          <w:rFonts w:ascii="Verdana" w:hAnsi="Verdana"/>
          <w:sz w:val="22"/>
          <w:szCs w:val="22"/>
          <w:lang w:val="it-IT"/>
        </w:rPr>
      </w:pPr>
    </w:p>
    <w:p w:rsidR="006C163E" w:rsidRPr="006C163E" w:rsidRDefault="006C163E" w:rsidP="006C163E">
      <w:pPr>
        <w:ind w:left="360"/>
        <w:jc w:val="both"/>
        <w:rPr>
          <w:rFonts w:ascii="Verdana" w:hAnsi="Verdana"/>
          <w:sz w:val="22"/>
          <w:szCs w:val="22"/>
          <w:lang w:val="it-IT"/>
        </w:rPr>
      </w:pPr>
    </w:p>
    <w:p w:rsidR="006C163E" w:rsidRPr="006C163E" w:rsidRDefault="006C163E" w:rsidP="006C163E">
      <w:pPr>
        <w:ind w:left="360"/>
        <w:jc w:val="both"/>
        <w:rPr>
          <w:rFonts w:ascii="Verdana" w:hAnsi="Verdana"/>
          <w:sz w:val="22"/>
          <w:szCs w:val="22"/>
          <w:lang w:val="it-IT"/>
        </w:rPr>
      </w:pP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it-IT"/>
        </w:rPr>
      </w:pPr>
    </w:p>
    <w:p w:rsidR="006C163E" w:rsidRPr="006C163E" w:rsidRDefault="006C163E" w:rsidP="006C163E">
      <w:pPr>
        <w:spacing w:line="480" w:lineRule="auto"/>
        <w:jc w:val="both"/>
        <w:rPr>
          <w:rFonts w:ascii="Verdana" w:hAnsi="Verdana"/>
          <w:b/>
          <w:sz w:val="22"/>
          <w:szCs w:val="22"/>
          <w:lang w:val="sq-AL"/>
        </w:rPr>
      </w:pP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 xml:space="preserve">Denar </w:t>
      </w:r>
      <w:r w:rsidRPr="006C163E">
        <w:rPr>
          <w:rFonts w:ascii="Verdana" w:hAnsi="Verdana"/>
          <w:sz w:val="22"/>
          <w:szCs w:val="22"/>
          <w:lang w:val="sq-AL"/>
        </w:rPr>
        <w:tab/>
        <w:t>BIBA-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Chairman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Hysen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OSMANAJ-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Deputy Chairman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Bledar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SKËNDERI-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Member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Edlira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JORGAQI-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Member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Gëzim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VELESHNJA-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 xml:space="preserve">Member 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Klement</w:t>
      </w:r>
      <w:r w:rsidRPr="006C163E">
        <w:rPr>
          <w:rFonts w:ascii="Verdana" w:hAnsi="Verdana"/>
          <w:sz w:val="22"/>
          <w:szCs w:val="22"/>
          <w:lang w:val="sq-AL"/>
        </w:rPr>
        <w:tab/>
        <w:t>ZGURI-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Member</w:t>
      </w:r>
    </w:p>
    <w:p w:rsidR="006C163E" w:rsidRPr="006C163E" w:rsidRDefault="006C163E" w:rsidP="006C163E">
      <w:pPr>
        <w:jc w:val="both"/>
        <w:rPr>
          <w:rFonts w:ascii="Verdana" w:hAnsi="Verdana"/>
          <w:sz w:val="22"/>
          <w:szCs w:val="22"/>
          <w:lang w:val="sq-AL"/>
        </w:rPr>
      </w:pPr>
      <w:r w:rsidRPr="006C163E">
        <w:rPr>
          <w:rFonts w:ascii="Verdana" w:hAnsi="Verdana"/>
          <w:sz w:val="22"/>
          <w:szCs w:val="22"/>
          <w:lang w:val="sq-AL"/>
        </w:rPr>
        <w:t>Vera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SHTJEFNI-</w:t>
      </w:r>
      <w:r w:rsidRPr="006C163E">
        <w:rPr>
          <w:rFonts w:ascii="Verdana" w:hAnsi="Verdana"/>
          <w:sz w:val="22"/>
          <w:szCs w:val="22"/>
          <w:lang w:val="sq-AL"/>
        </w:rPr>
        <w:tab/>
      </w:r>
      <w:r w:rsidRPr="006C163E">
        <w:rPr>
          <w:rFonts w:ascii="Verdana" w:hAnsi="Verdana"/>
          <w:sz w:val="22"/>
          <w:szCs w:val="22"/>
          <w:lang w:val="sq-AL"/>
        </w:rPr>
        <w:tab/>
        <w:t>Member</w:t>
      </w:r>
    </w:p>
    <w:p w:rsidR="003803DA" w:rsidRPr="006C163E" w:rsidRDefault="003803DA" w:rsidP="006C163E">
      <w:pPr>
        <w:spacing w:line="600" w:lineRule="auto"/>
        <w:ind w:left="-450"/>
        <w:jc w:val="both"/>
        <w:rPr>
          <w:rFonts w:ascii="Verdana" w:hAnsi="Verdana"/>
          <w:sz w:val="22"/>
          <w:szCs w:val="22"/>
        </w:rPr>
      </w:pPr>
    </w:p>
    <w:sectPr w:rsidR="003803DA" w:rsidRPr="006C163E" w:rsidSect="00523794">
      <w:footerReference w:type="even" r:id="rId10"/>
      <w:footerReference w:type="default" r:id="rId11"/>
      <w:pgSz w:w="11906" w:h="16838"/>
      <w:pgMar w:top="630" w:right="836" w:bottom="1530" w:left="1440" w:header="36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44" w:rsidRDefault="00C55F44" w:rsidP="006C163E">
      <w:r>
        <w:separator/>
      </w:r>
    </w:p>
  </w:endnote>
  <w:endnote w:type="continuationSeparator" w:id="0">
    <w:p w:rsidR="00C55F44" w:rsidRDefault="00C55F44" w:rsidP="006C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09" w:rsidRDefault="006C16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2A09" w:rsidRDefault="00C55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09" w:rsidRDefault="006C163E">
    <w:pPr>
      <w:pStyle w:val="Footer"/>
    </w:pPr>
    <w:r>
      <w:t>_________________________________________________________________________________________</w:t>
    </w:r>
  </w:p>
  <w:p w:rsidR="009B2A09" w:rsidRPr="00FF0A70" w:rsidRDefault="006C163E" w:rsidP="00FF0A70">
    <w:pPr>
      <w:pStyle w:val="Footer"/>
      <w:tabs>
        <w:tab w:val="clear" w:pos="4153"/>
        <w:tab w:val="clear" w:pos="8306"/>
        <w:tab w:val="left" w:pos="1905"/>
      </w:tabs>
      <w:rPr>
        <w:sz w:val="1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50165</wp:posOffset>
          </wp:positionV>
          <wp:extent cx="685800" cy="586740"/>
          <wp:effectExtent l="0" t="0" r="0" b="3810"/>
          <wp:wrapNone/>
          <wp:docPr id="1" name="图片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B2A09" w:rsidRPr="00625181" w:rsidRDefault="006C163E" w:rsidP="000400D4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6"/>
        <w:szCs w:val="16"/>
        <w:lang w:val="it-IT"/>
      </w:rPr>
      <w:t>No</w:t>
    </w:r>
    <w:r w:rsidRPr="00625181">
      <w:rPr>
        <w:rFonts w:ascii="Verdana" w:hAnsi="Verdana"/>
        <w:b/>
        <w:sz w:val="16"/>
        <w:szCs w:val="16"/>
        <w:lang w:val="it-IT"/>
      </w:rPr>
      <w:t xml:space="preserve"> .</w:t>
    </w:r>
    <w:r>
      <w:rPr>
        <w:rFonts w:ascii="Verdana" w:hAnsi="Verdana"/>
        <w:b/>
        <w:sz w:val="16"/>
        <w:szCs w:val="16"/>
        <w:lang w:val="it-IT"/>
      </w:rPr>
      <w:t xml:space="preserve"> 47</w:t>
    </w:r>
    <w:r w:rsidRPr="00625181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of the Decision     Date</w:t>
    </w:r>
    <w:r w:rsidRPr="00625181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24.02</w:t>
    </w:r>
    <w:r w:rsidRPr="00625181">
      <w:rPr>
        <w:rFonts w:ascii="Verdana" w:hAnsi="Verdana"/>
        <w:b/>
        <w:sz w:val="16"/>
        <w:szCs w:val="16"/>
        <w:lang w:val="it-IT"/>
      </w:rPr>
      <w:t>.20</w:t>
    </w:r>
    <w:r>
      <w:rPr>
        <w:rFonts w:ascii="Verdana" w:hAnsi="Verdana"/>
        <w:b/>
        <w:sz w:val="16"/>
        <w:szCs w:val="16"/>
        <w:lang w:val="it-IT"/>
      </w:rPr>
      <w:t>17</w:t>
    </w:r>
    <w:r w:rsidRPr="00625181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of the Decision</w:t>
    </w:r>
    <w:r w:rsidRPr="00625181">
      <w:rPr>
        <w:rFonts w:ascii="Verdana" w:hAnsi="Verdana"/>
        <w:b/>
        <w:sz w:val="16"/>
        <w:szCs w:val="16"/>
        <w:lang w:val="it-IT"/>
      </w:rPr>
      <w:t xml:space="preserve">    </w:t>
    </w:r>
    <w:r>
      <w:rPr>
        <w:rFonts w:ascii="Verdana" w:hAnsi="Verdana"/>
        <w:b/>
        <w:sz w:val="16"/>
        <w:szCs w:val="16"/>
        <w:lang w:val="it-IT"/>
      </w:rPr>
      <w:t>Time</w:t>
    </w:r>
    <w:r w:rsidRPr="00625181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11</w:t>
    </w:r>
    <w:r w:rsidRPr="00625181">
      <w:rPr>
        <w:rFonts w:ascii="Verdana" w:hAnsi="Verdana"/>
        <w:b/>
        <w:sz w:val="16"/>
        <w:szCs w:val="16"/>
        <w:vertAlign w:val="superscript"/>
        <w:lang w:val="it-IT"/>
      </w:rPr>
      <w:t>00</w:t>
    </w:r>
    <w:r w:rsidRPr="00625181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of the decision</w:t>
    </w:r>
  </w:p>
  <w:p w:rsidR="009B2A09" w:rsidRPr="00340927" w:rsidRDefault="00C55F44" w:rsidP="00340927">
    <w:pPr>
      <w:pStyle w:val="Footer"/>
      <w:ind w:left="1260"/>
      <w:jc w:val="center"/>
      <w:rPr>
        <w:rFonts w:ascii="Verdana" w:hAnsi="Verdana"/>
        <w:sz w:val="6"/>
        <w:szCs w:val="6"/>
        <w:lang w:val="it-IT"/>
      </w:rPr>
    </w:pPr>
  </w:p>
  <w:p w:rsidR="00340927" w:rsidRPr="00340927" w:rsidRDefault="00C55F44" w:rsidP="00340927">
    <w:pPr>
      <w:pStyle w:val="Heading2"/>
      <w:ind w:left="2707" w:hanging="1987"/>
      <w:jc w:val="both"/>
      <w:rPr>
        <w:rFonts w:ascii="Verdana" w:hAnsi="Verdana"/>
        <w:b w:val="0"/>
        <w:sz w:val="6"/>
        <w:szCs w:val="6"/>
        <w:lang w:val="it-IT"/>
      </w:rPr>
    </w:pPr>
  </w:p>
  <w:p w:rsidR="009B2A09" w:rsidRPr="006C163E" w:rsidRDefault="006C163E" w:rsidP="006C163E">
    <w:pPr>
      <w:pStyle w:val="Heading2"/>
      <w:spacing w:line="276" w:lineRule="auto"/>
      <w:ind w:firstLine="720"/>
      <w:rPr>
        <w:rFonts w:ascii="Verdana" w:hAnsi="Verdana"/>
        <w:b w:val="0"/>
        <w:sz w:val="16"/>
        <w:szCs w:val="16"/>
        <w:lang w:val="sq-AL"/>
      </w:rPr>
    </w:pPr>
    <w:r w:rsidRPr="006C163E">
      <w:rPr>
        <w:rFonts w:ascii="Verdana" w:hAnsi="Verdana"/>
        <w:b w:val="0"/>
        <w:sz w:val="16"/>
        <w:szCs w:val="16"/>
        <w:lang w:val="it-IT"/>
      </w:rPr>
      <w:t>The approval of the Training Manual of the Commission of an Electoral Administration Zone, for Assembly elections, dated June 18,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44" w:rsidRDefault="00C55F44" w:rsidP="006C163E">
      <w:r>
        <w:separator/>
      </w:r>
    </w:p>
  </w:footnote>
  <w:footnote w:type="continuationSeparator" w:id="0">
    <w:p w:rsidR="00C55F44" w:rsidRDefault="00C55F44" w:rsidP="006C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1587"/>
    <w:multiLevelType w:val="hybridMultilevel"/>
    <w:tmpl w:val="279E3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3E"/>
    <w:rsid w:val="00216AF5"/>
    <w:rsid w:val="002F5367"/>
    <w:rsid w:val="003803DA"/>
    <w:rsid w:val="006C163E"/>
    <w:rsid w:val="00C55F44"/>
    <w:rsid w:val="00E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C163E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C163E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163E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C163E"/>
    <w:rPr>
      <w:rFonts w:ascii="Times New Roman" w:eastAsia="Times New Roman" w:hAnsi="Times New Roman" w:cs="Times New Roman"/>
      <w:b/>
      <w:sz w:val="32"/>
      <w:szCs w:val="20"/>
      <w:u w:val="single"/>
      <w:lang w:eastAsia="en-US"/>
    </w:rPr>
  </w:style>
  <w:style w:type="paragraph" w:styleId="BodyText">
    <w:name w:val="Body Text"/>
    <w:basedOn w:val="Normal"/>
    <w:link w:val="BodyTextChar"/>
    <w:rsid w:val="006C163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C163E"/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Footer">
    <w:name w:val="footer"/>
    <w:basedOn w:val="Normal"/>
    <w:link w:val="FooterChar"/>
    <w:rsid w:val="006C16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163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6C163E"/>
  </w:style>
  <w:style w:type="paragraph" w:styleId="Header">
    <w:name w:val="header"/>
    <w:basedOn w:val="Normal"/>
    <w:link w:val="HeaderChar"/>
    <w:rsid w:val="006C1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163E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C163E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C163E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163E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6C163E"/>
    <w:rPr>
      <w:rFonts w:ascii="Times New Roman" w:eastAsia="Times New Roman" w:hAnsi="Times New Roman" w:cs="Times New Roman"/>
      <w:b/>
      <w:sz w:val="32"/>
      <w:szCs w:val="20"/>
      <w:u w:val="single"/>
      <w:lang w:eastAsia="en-US"/>
    </w:rPr>
  </w:style>
  <w:style w:type="paragraph" w:styleId="BodyText">
    <w:name w:val="Body Text"/>
    <w:basedOn w:val="Normal"/>
    <w:link w:val="BodyTextChar"/>
    <w:rsid w:val="006C163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C163E"/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Footer">
    <w:name w:val="footer"/>
    <w:basedOn w:val="Normal"/>
    <w:link w:val="FooterChar"/>
    <w:rsid w:val="006C16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163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6C163E"/>
  </w:style>
  <w:style w:type="paragraph" w:styleId="Header">
    <w:name w:val="header"/>
    <w:basedOn w:val="Normal"/>
    <w:link w:val="HeaderChar"/>
    <w:rsid w:val="006C1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163E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SpecDMJ</cp:lastModifiedBy>
  <cp:revision>4</cp:revision>
  <dcterms:created xsi:type="dcterms:W3CDTF">2017-03-06T11:03:00Z</dcterms:created>
  <dcterms:modified xsi:type="dcterms:W3CDTF">2017-03-07T10:27:00Z</dcterms:modified>
</cp:coreProperties>
</file>