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bookmarkStart w:id="0" w:name="_GoBack"/>
      <w:bookmarkEnd w:id="0"/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2380578" r:id="rId9"/>
        </w:objec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t>REPUBLI</w:t>
      </w:r>
      <w:r w:rsidR="00A610AF">
        <w:rPr>
          <w:rFonts w:ascii="Verdana" w:eastAsia="MS Mincho" w:hAnsi="Verdana" w:cs="Times New Roman"/>
          <w:b/>
          <w:sz w:val="20"/>
          <w:szCs w:val="20"/>
        </w:rPr>
        <w:t>C OF ALBANIA</w:t>
      </w:r>
    </w:p>
    <w:p w:rsidR="008706FB" w:rsidRPr="008C028F" w:rsidRDefault="00A610AF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CENTRAL ELECTION COMMISSION</w:t>
      </w:r>
    </w:p>
    <w:p w:rsidR="008706FB" w:rsidRPr="008C028F" w:rsidRDefault="006E7549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706FB" w:rsidRPr="008C028F" w:rsidRDefault="008706FB" w:rsidP="008C028F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r w:rsidRPr="008C028F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8706FB" w:rsidRPr="008C028F" w:rsidRDefault="00A610AF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D E C I S I O N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E4C4E" w:rsidRPr="008C028F" w:rsidRDefault="00A610AF" w:rsidP="00A3170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A610AF">
        <w:rPr>
          <w:rFonts w:ascii="Verdana" w:hAnsi="Verdana"/>
          <w:b/>
          <w:sz w:val="20"/>
          <w:szCs w:val="20"/>
        </w:rPr>
        <w:t xml:space="preserve">FOR </w:t>
      </w:r>
      <w:r w:rsidR="006B2E03">
        <w:rPr>
          <w:rFonts w:ascii="Verdana" w:hAnsi="Verdana"/>
          <w:b/>
          <w:sz w:val="20"/>
          <w:szCs w:val="20"/>
        </w:rPr>
        <w:t xml:space="preserve">VERIFICATION OF </w:t>
      </w:r>
      <w:r w:rsidRPr="00A610AF">
        <w:rPr>
          <w:rFonts w:ascii="Verdana" w:hAnsi="Verdana"/>
          <w:b/>
          <w:sz w:val="20"/>
          <w:szCs w:val="20"/>
        </w:rPr>
        <w:t xml:space="preserve">THE DECLARATION IN THE </w:t>
      </w:r>
      <w:r w:rsidR="006B2E03" w:rsidRPr="00A610AF">
        <w:rPr>
          <w:rFonts w:ascii="Verdana" w:hAnsi="Verdana"/>
          <w:b/>
          <w:sz w:val="20"/>
          <w:szCs w:val="20"/>
        </w:rPr>
        <w:t>CANDIDATE</w:t>
      </w:r>
      <w:r w:rsidR="006B2E03">
        <w:rPr>
          <w:rFonts w:ascii="Verdana" w:hAnsi="Verdana"/>
          <w:b/>
          <w:sz w:val="20"/>
          <w:szCs w:val="20"/>
        </w:rPr>
        <w:t xml:space="preserve">S' SELF-DECLARATION </w:t>
      </w:r>
      <w:r w:rsidRPr="00A610AF">
        <w:rPr>
          <w:rFonts w:ascii="Verdana" w:hAnsi="Verdana"/>
          <w:b/>
          <w:sz w:val="20"/>
          <w:szCs w:val="20"/>
        </w:rPr>
        <w:t xml:space="preserve">FORM </w:t>
      </w:r>
      <w:r w:rsidR="006B2E03">
        <w:rPr>
          <w:rFonts w:ascii="Verdana" w:hAnsi="Verdana"/>
          <w:b/>
          <w:sz w:val="20"/>
          <w:szCs w:val="20"/>
        </w:rPr>
        <w:t xml:space="preserve">FROM MULTI-NAME </w:t>
      </w:r>
      <w:r w:rsidRPr="00A610AF">
        <w:rPr>
          <w:rFonts w:ascii="Verdana" w:hAnsi="Verdana"/>
          <w:b/>
          <w:sz w:val="20"/>
          <w:szCs w:val="20"/>
        </w:rPr>
        <w:t>LIST</w:t>
      </w:r>
      <w:r w:rsidR="00A31706">
        <w:rPr>
          <w:rFonts w:ascii="Verdana" w:hAnsi="Verdana"/>
          <w:b/>
          <w:sz w:val="20"/>
          <w:szCs w:val="20"/>
        </w:rPr>
        <w:t>S</w:t>
      </w:r>
      <w:r w:rsidRPr="00A610AF">
        <w:rPr>
          <w:rFonts w:ascii="Verdana" w:hAnsi="Verdana"/>
          <w:b/>
          <w:sz w:val="20"/>
          <w:szCs w:val="20"/>
        </w:rPr>
        <w:t xml:space="preserve"> FOR MUNICIPAL COUNCILS </w:t>
      </w:r>
      <w:r w:rsidR="00A31706">
        <w:rPr>
          <w:rFonts w:ascii="Verdana" w:hAnsi="Verdana"/>
          <w:b/>
          <w:sz w:val="20"/>
          <w:szCs w:val="20"/>
        </w:rPr>
        <w:t>PURSUANT TO</w:t>
      </w:r>
      <w:r w:rsidRPr="00A610AF">
        <w:rPr>
          <w:rFonts w:ascii="Verdana" w:hAnsi="Verdana"/>
          <w:b/>
          <w:sz w:val="20"/>
          <w:szCs w:val="20"/>
        </w:rPr>
        <w:t xml:space="preserve"> THE LAW NO. 138/2015 "TO </w:t>
      </w:r>
      <w:r w:rsidR="006B2E03">
        <w:rPr>
          <w:rFonts w:ascii="Verdana" w:hAnsi="Verdana"/>
          <w:b/>
          <w:sz w:val="20"/>
          <w:szCs w:val="20"/>
        </w:rPr>
        <w:t>ENSURE</w:t>
      </w:r>
      <w:r w:rsidRPr="00A610AF">
        <w:rPr>
          <w:rFonts w:ascii="Verdana" w:hAnsi="Verdana"/>
          <w:b/>
          <w:sz w:val="20"/>
          <w:szCs w:val="20"/>
        </w:rPr>
        <w:t xml:space="preserve"> THE INTEGRITY OF PERSONS </w:t>
      </w:r>
      <w:r w:rsidR="006B2E03">
        <w:rPr>
          <w:rFonts w:ascii="Verdana" w:hAnsi="Verdana"/>
          <w:b/>
          <w:sz w:val="20"/>
          <w:szCs w:val="20"/>
        </w:rPr>
        <w:t>ELECTED</w:t>
      </w:r>
      <w:r w:rsidRPr="00A610AF">
        <w:rPr>
          <w:rFonts w:ascii="Verdana" w:hAnsi="Verdana"/>
          <w:b/>
          <w:sz w:val="20"/>
          <w:szCs w:val="20"/>
        </w:rPr>
        <w:t xml:space="preserve">, </w:t>
      </w:r>
      <w:r w:rsidR="00A31706">
        <w:rPr>
          <w:rFonts w:ascii="Verdana" w:hAnsi="Verdana"/>
          <w:b/>
          <w:sz w:val="20"/>
          <w:szCs w:val="20"/>
        </w:rPr>
        <w:t xml:space="preserve">APPOINTED OR EXERCISING </w:t>
      </w:r>
      <w:r w:rsidRPr="00A610AF">
        <w:rPr>
          <w:rFonts w:ascii="Verdana" w:hAnsi="Verdana"/>
          <w:b/>
          <w:sz w:val="20"/>
          <w:szCs w:val="20"/>
        </w:rPr>
        <w:t>PUBLIC FUNCTIONS"</w:t>
      </w:r>
    </w:p>
    <w:p w:rsidR="008706FB" w:rsidRPr="008C028F" w:rsidRDefault="008706FB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8706FB" w:rsidRPr="008C028F" w:rsidRDefault="00A610AF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610AF">
        <w:rPr>
          <w:rFonts w:ascii="Verdana" w:eastAsia="MS Mincho" w:hAnsi="Verdana" w:cs="Times New Roman"/>
          <w:sz w:val="20"/>
          <w:szCs w:val="20"/>
        </w:rPr>
        <w:t>The Central Election Commission in its meeting dated 06.01.2017, with the participation of</w:t>
      </w:r>
      <w:r>
        <w:rPr>
          <w:rFonts w:ascii="Verdana" w:eastAsia="MS Mincho" w:hAnsi="Verdana" w:cs="Times New Roman"/>
          <w:sz w:val="20"/>
          <w:szCs w:val="20"/>
        </w:rPr>
        <w:t>:</w:t>
      </w:r>
    </w:p>
    <w:p w:rsidR="00A610AF" w:rsidRDefault="008C028F" w:rsidP="00DE4C4E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</w:t>
      </w:r>
    </w:p>
    <w:p w:rsidR="00DE4C4E" w:rsidRPr="008C028F" w:rsidRDefault="00A610AF" w:rsidP="00DE4C4E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  <w:t>BIBA-</w:t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DE4C4E" w:rsidRPr="008C028F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>Chairman</w:t>
      </w:r>
    </w:p>
    <w:p w:rsidR="00DE4C4E" w:rsidRPr="008C028F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Hysen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OSMANAJ-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Deputy Chairman</w:t>
      </w:r>
    </w:p>
    <w:p w:rsidR="00DE4C4E" w:rsidRPr="008C028F" w:rsidRDefault="00A610AF" w:rsidP="00DE4C4E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Member</w:t>
      </w:r>
    </w:p>
    <w:p w:rsidR="00DE4C4E" w:rsidRPr="008C028F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Edlira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Member</w:t>
      </w:r>
    </w:p>
    <w:p w:rsidR="00DE4C4E" w:rsidRPr="008C028F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Gëzim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Member</w:t>
      </w:r>
    </w:p>
    <w:p w:rsidR="00DE4C4E" w:rsidRPr="008C028F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Klement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ZGURI-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Member</w:t>
      </w:r>
    </w:p>
    <w:p w:rsidR="008C028F" w:rsidRPr="008C028F" w:rsidRDefault="00DE4C4E" w:rsidP="008C028F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 w:rsidRPr="008C028F"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Vera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A610AF">
        <w:rPr>
          <w:rFonts w:ascii="Verdana" w:eastAsia="Times New Roman" w:hAnsi="Verdana" w:cs="Times New Roman"/>
          <w:noProof/>
          <w:sz w:val="20"/>
          <w:szCs w:val="20"/>
        </w:rPr>
        <w:tab/>
        <w:t>Member</w:t>
      </w:r>
    </w:p>
    <w:p w:rsidR="008C028F" w:rsidRPr="008C028F" w:rsidRDefault="008C028F" w:rsidP="008C028F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4"/>
          <w:szCs w:val="14"/>
        </w:rPr>
      </w:pPr>
    </w:p>
    <w:p w:rsidR="008706FB" w:rsidRPr="008C028F" w:rsidRDefault="00BD40AA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BD40AA">
        <w:rPr>
          <w:rFonts w:ascii="Verdana" w:eastAsia="MS Mincho" w:hAnsi="Verdana" w:cs="Times New Roman"/>
          <w:sz w:val="20"/>
          <w:szCs w:val="20"/>
        </w:rPr>
        <w:t>examined the issue with</w:t>
      </w:r>
      <w:r w:rsidR="008706FB" w:rsidRPr="008C028F">
        <w:rPr>
          <w:rFonts w:ascii="Verdana" w:eastAsia="MS Mincho" w:hAnsi="Verdana" w:cs="Times New Roman"/>
          <w:sz w:val="20"/>
          <w:szCs w:val="20"/>
        </w:rPr>
        <w:t xml:space="preserve">, 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t>OBJE</w:t>
      </w:r>
      <w:r w:rsidR="00BD40AA">
        <w:rPr>
          <w:rFonts w:ascii="Verdana" w:eastAsia="MS Mincho" w:hAnsi="Verdana" w:cs="Times New Roman"/>
          <w:b/>
          <w:sz w:val="20"/>
          <w:szCs w:val="20"/>
        </w:rPr>
        <w:t>C</w:t>
      </w:r>
      <w:r w:rsidRPr="008C028F">
        <w:rPr>
          <w:rFonts w:ascii="Verdana" w:eastAsia="MS Mincho" w:hAnsi="Verdana" w:cs="Times New Roman"/>
          <w:b/>
          <w:sz w:val="20"/>
          <w:szCs w:val="20"/>
        </w:rPr>
        <w:t>T:</w:t>
      </w:r>
      <w:r w:rsidRPr="008C028F">
        <w:rPr>
          <w:rFonts w:ascii="Verdana" w:eastAsia="MS Mincho" w:hAnsi="Verdana" w:cs="Times New Roman"/>
          <w:sz w:val="20"/>
          <w:szCs w:val="20"/>
        </w:rPr>
        <w:t xml:space="preserve"> </w:t>
      </w:r>
      <w:r w:rsidRPr="008C028F">
        <w:rPr>
          <w:rFonts w:ascii="Verdana" w:eastAsia="MS Mincho" w:hAnsi="Verdana" w:cs="Times New Roman"/>
          <w:sz w:val="20"/>
          <w:szCs w:val="20"/>
        </w:rPr>
        <w:tab/>
      </w:r>
      <w:r w:rsidR="00A31706">
        <w:rPr>
          <w:rFonts w:ascii="Verdana" w:eastAsia="MS Mincho" w:hAnsi="Verdana" w:cs="Times New Roman"/>
          <w:sz w:val="20"/>
          <w:szCs w:val="20"/>
        </w:rPr>
        <w:t>For verification of the declaration in the candidates' self-declaration form from milti-name lists for municipal councils pursuant to the Law</w:t>
      </w:r>
      <w:r w:rsidRPr="008C028F">
        <w:rPr>
          <w:rFonts w:ascii="Verdana" w:hAnsi="Verdana"/>
          <w:sz w:val="20"/>
          <w:szCs w:val="20"/>
        </w:rPr>
        <w:t xml:space="preserve"> n</w:t>
      </w:r>
      <w:r w:rsidR="00A31706">
        <w:rPr>
          <w:rFonts w:ascii="Verdana" w:hAnsi="Verdana"/>
          <w:sz w:val="20"/>
          <w:szCs w:val="20"/>
        </w:rPr>
        <w:t>o</w:t>
      </w:r>
      <w:r w:rsidRPr="008C028F">
        <w:rPr>
          <w:rFonts w:ascii="Verdana" w:hAnsi="Verdana"/>
          <w:sz w:val="20"/>
          <w:szCs w:val="20"/>
        </w:rPr>
        <w:t>. 138/2015 ‘</w:t>
      </w:r>
      <w:r w:rsidR="00A31706">
        <w:rPr>
          <w:rFonts w:ascii="Verdana" w:hAnsi="Verdana"/>
          <w:sz w:val="20"/>
          <w:szCs w:val="20"/>
        </w:rPr>
        <w:t>To ensure the integrity of the persons elected, appointed or exercis</w:t>
      </w:r>
      <w:r w:rsidR="004753E8">
        <w:rPr>
          <w:rFonts w:ascii="Verdana" w:hAnsi="Verdana"/>
          <w:sz w:val="20"/>
          <w:szCs w:val="20"/>
        </w:rPr>
        <w:t>ing</w:t>
      </w:r>
      <w:r w:rsidR="00A31706">
        <w:rPr>
          <w:rFonts w:ascii="Verdana" w:hAnsi="Verdana"/>
          <w:sz w:val="20"/>
          <w:szCs w:val="20"/>
        </w:rPr>
        <w:t xml:space="preserve"> public functions</w:t>
      </w:r>
      <w:r w:rsidRPr="008C028F">
        <w:rPr>
          <w:rFonts w:ascii="Verdana" w:hAnsi="Verdana"/>
          <w:sz w:val="20"/>
          <w:szCs w:val="20"/>
        </w:rPr>
        <w:t>”</w:t>
      </w:r>
      <w:r w:rsidRPr="008C028F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31706" w:rsidRPr="00A31706" w:rsidRDefault="008706FB" w:rsidP="00A3170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8C028F">
        <w:rPr>
          <w:rFonts w:ascii="Verdana" w:eastAsia="MS Mincho" w:hAnsi="Verdana" w:cs="Times New Roman"/>
          <w:b/>
          <w:sz w:val="20"/>
          <w:szCs w:val="20"/>
        </w:rPr>
        <w:t>L</w:t>
      </w:r>
      <w:r w:rsidR="00BD40AA">
        <w:rPr>
          <w:rFonts w:ascii="Verdana" w:eastAsia="MS Mincho" w:hAnsi="Verdana" w:cs="Times New Roman"/>
          <w:b/>
          <w:sz w:val="20"/>
          <w:szCs w:val="20"/>
        </w:rPr>
        <w:t>EGAL BASIS</w:t>
      </w:r>
      <w:r w:rsidRPr="008C028F">
        <w:rPr>
          <w:rFonts w:ascii="Verdana" w:eastAsia="MS Mincho" w:hAnsi="Verdana" w:cs="Times New Roman"/>
          <w:b/>
          <w:sz w:val="20"/>
          <w:szCs w:val="20"/>
        </w:rPr>
        <w:t xml:space="preserve">: </w:t>
      </w:r>
      <w:r w:rsidRPr="008C028F">
        <w:rPr>
          <w:rFonts w:ascii="Verdana" w:eastAsia="MS Mincho" w:hAnsi="Verdana" w:cs="Times New Roman"/>
          <w:b/>
          <w:sz w:val="20"/>
          <w:szCs w:val="20"/>
        </w:rPr>
        <w:tab/>
      </w:r>
      <w:r w:rsidR="00A31706" w:rsidRPr="00A31706">
        <w:rPr>
          <w:rFonts w:ascii="Verdana" w:eastAsia="MS Mincho" w:hAnsi="Verdana" w:cs="Times New Roman"/>
          <w:sz w:val="20"/>
          <w:szCs w:val="20"/>
        </w:rPr>
        <w:t xml:space="preserve">Article 23, </w:t>
      </w:r>
      <w:r w:rsidR="00A31706">
        <w:rPr>
          <w:rFonts w:ascii="Verdana" w:eastAsia="MS Mincho" w:hAnsi="Verdana" w:cs="Times New Roman"/>
          <w:sz w:val="20"/>
          <w:szCs w:val="20"/>
        </w:rPr>
        <w:t>item</w:t>
      </w:r>
      <w:r w:rsidR="00A31706" w:rsidRPr="00A31706">
        <w:rPr>
          <w:rFonts w:ascii="Verdana" w:eastAsia="MS Mincho" w:hAnsi="Verdana" w:cs="Times New Roman"/>
          <w:sz w:val="20"/>
          <w:szCs w:val="20"/>
        </w:rPr>
        <w:t xml:space="preserve"> 1, letter a of </w:t>
      </w:r>
      <w:r w:rsidR="00A31706">
        <w:rPr>
          <w:rFonts w:ascii="Verdana" w:eastAsia="MS Mincho" w:hAnsi="Verdana" w:cs="Times New Roman"/>
          <w:sz w:val="20"/>
          <w:szCs w:val="20"/>
        </w:rPr>
        <w:t xml:space="preserve">the </w:t>
      </w:r>
      <w:r w:rsidR="00A31706" w:rsidRPr="00A31706">
        <w:rPr>
          <w:rFonts w:ascii="Verdana" w:eastAsia="MS Mincho" w:hAnsi="Verdana" w:cs="Times New Roman"/>
          <w:sz w:val="20"/>
          <w:szCs w:val="20"/>
        </w:rPr>
        <w:t xml:space="preserve">Law no. 10019 dated 29.12.2008 "The Electoral Code of the Republic of Albania ', as amended; Article 11 of </w:t>
      </w:r>
      <w:r w:rsidR="00B80739">
        <w:rPr>
          <w:rFonts w:ascii="Verdana" w:eastAsia="MS Mincho" w:hAnsi="Verdana" w:cs="Times New Roman"/>
          <w:sz w:val="20"/>
          <w:szCs w:val="20"/>
        </w:rPr>
        <w:t xml:space="preserve">the </w:t>
      </w:r>
      <w:r w:rsidR="00A31706" w:rsidRPr="00A31706">
        <w:rPr>
          <w:rFonts w:ascii="Verdana" w:eastAsia="MS Mincho" w:hAnsi="Verdana" w:cs="Times New Roman"/>
          <w:sz w:val="20"/>
          <w:szCs w:val="20"/>
        </w:rPr>
        <w:t xml:space="preserve">Law 138/2015, "To ensure the integrity of the persons elected, appointed or </w:t>
      </w:r>
      <w:r w:rsidR="004753E8">
        <w:rPr>
          <w:rFonts w:ascii="Verdana" w:hAnsi="Verdana"/>
          <w:sz w:val="20"/>
          <w:szCs w:val="20"/>
        </w:rPr>
        <w:t>exercising public functions</w:t>
      </w:r>
      <w:r w:rsidR="004753E8" w:rsidRPr="00A31706">
        <w:rPr>
          <w:rFonts w:ascii="Verdana" w:eastAsia="MS Mincho" w:hAnsi="Verdana" w:cs="Times New Roman"/>
          <w:sz w:val="20"/>
          <w:szCs w:val="20"/>
        </w:rPr>
        <w:t xml:space="preserve"> </w:t>
      </w:r>
      <w:r w:rsidR="00A31706" w:rsidRPr="00A31706">
        <w:rPr>
          <w:rFonts w:ascii="Verdana" w:eastAsia="MS Mincho" w:hAnsi="Verdana" w:cs="Times New Roman"/>
          <w:sz w:val="20"/>
          <w:szCs w:val="20"/>
        </w:rPr>
        <w:t xml:space="preserve">"; Chapter V of Assembly Decision no. 17/2016 "For the determination of detailed rules on the application of the prohibitions </w:t>
      </w:r>
      <w:r w:rsidR="00B80739">
        <w:rPr>
          <w:rFonts w:ascii="Verdana" w:eastAsia="MS Mincho" w:hAnsi="Verdana" w:cs="Times New Roman"/>
          <w:sz w:val="20"/>
          <w:szCs w:val="20"/>
        </w:rPr>
        <w:t>pursuant to</w:t>
      </w:r>
      <w:r w:rsidR="00A31706" w:rsidRPr="00A31706">
        <w:rPr>
          <w:rFonts w:ascii="Verdana" w:eastAsia="MS Mincho" w:hAnsi="Verdana" w:cs="Times New Roman"/>
          <w:sz w:val="20"/>
          <w:szCs w:val="20"/>
        </w:rPr>
        <w:t xml:space="preserve"> the law no. 138/2015, "To ensure the integrity of the persons elected, appointed or exercising public functions".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8C028F" w:rsidRDefault="00B80739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t xml:space="preserve">The </w:t>
      </w:r>
      <w:r w:rsidRPr="00B80739">
        <w:rPr>
          <w:rFonts w:ascii="Verdana" w:eastAsia="MS Mincho" w:hAnsi="Verdana" w:cs="Times New Roman"/>
          <w:sz w:val="20"/>
          <w:szCs w:val="20"/>
        </w:rPr>
        <w:t>CEC after examining the submitted documentation and hearing the discussions of the participants</w:t>
      </w:r>
    </w:p>
    <w:p w:rsidR="00B80739" w:rsidRDefault="00B80739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706FB" w:rsidRDefault="00A610AF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NOTES</w:t>
      </w:r>
    </w:p>
    <w:p w:rsidR="00A610AF" w:rsidRPr="008C028F" w:rsidRDefault="00A610AF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706FB" w:rsidRPr="008C028F" w:rsidRDefault="00B80739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80739">
        <w:rPr>
          <w:rFonts w:ascii="Verdana" w:hAnsi="Verdana"/>
          <w:sz w:val="20"/>
          <w:szCs w:val="20"/>
        </w:rPr>
        <w:t xml:space="preserve">Some town councils have informed CEC for creation of vacancies due to resignations or loss of mandate by </w:t>
      </w:r>
      <w:r w:rsidR="006A3837">
        <w:rPr>
          <w:rFonts w:ascii="Verdana" w:hAnsi="Verdana"/>
          <w:sz w:val="20"/>
          <w:szCs w:val="20"/>
        </w:rPr>
        <w:t xml:space="preserve">some </w:t>
      </w:r>
      <w:r w:rsidRPr="00B80739">
        <w:rPr>
          <w:rFonts w:ascii="Verdana" w:hAnsi="Verdana"/>
          <w:sz w:val="20"/>
          <w:szCs w:val="20"/>
        </w:rPr>
        <w:t>counselors</w:t>
      </w:r>
      <w:r w:rsidR="006A3837">
        <w:rPr>
          <w:rFonts w:ascii="Verdana" w:hAnsi="Verdana"/>
          <w:sz w:val="20"/>
          <w:szCs w:val="20"/>
        </w:rPr>
        <w:t>.</w:t>
      </w:r>
    </w:p>
    <w:p w:rsidR="008706FB" w:rsidRPr="008C028F" w:rsidRDefault="006A3837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A3837">
        <w:rPr>
          <w:rFonts w:ascii="Verdana" w:hAnsi="Verdana"/>
          <w:sz w:val="20"/>
          <w:szCs w:val="20"/>
        </w:rPr>
        <w:t xml:space="preserve">Referring to Article 11 of </w:t>
      </w:r>
      <w:r>
        <w:rPr>
          <w:rFonts w:ascii="Verdana" w:hAnsi="Verdana"/>
          <w:sz w:val="20"/>
          <w:szCs w:val="20"/>
        </w:rPr>
        <w:t xml:space="preserve">the </w:t>
      </w:r>
      <w:r w:rsidRPr="006A3837">
        <w:rPr>
          <w:rFonts w:ascii="Verdana" w:hAnsi="Verdana"/>
          <w:sz w:val="20"/>
          <w:szCs w:val="20"/>
        </w:rPr>
        <w:t>Law 138/2015, "To ensure the integrity of the persons elected, appointed or exercising public functions"</w:t>
      </w:r>
      <w:r w:rsidR="00171096">
        <w:rPr>
          <w:rFonts w:ascii="Verdana" w:hAnsi="Verdana"/>
          <w:sz w:val="20"/>
          <w:szCs w:val="20"/>
        </w:rPr>
        <w:t>,</w:t>
      </w:r>
      <w:r w:rsidRPr="006A3837">
        <w:rPr>
          <w:rFonts w:ascii="Verdana" w:hAnsi="Verdana"/>
          <w:sz w:val="20"/>
          <w:szCs w:val="20"/>
        </w:rPr>
        <w:t xml:space="preserve"> self-declaration and verification of data requirements in accordance with this Law, performed for each candidate </w:t>
      </w:r>
      <w:r w:rsidR="00171096">
        <w:rPr>
          <w:rFonts w:ascii="Verdana" w:hAnsi="Verdana"/>
          <w:sz w:val="20"/>
          <w:szCs w:val="20"/>
        </w:rPr>
        <w:t xml:space="preserve">of the multi-name lists for </w:t>
      </w:r>
      <w:r w:rsidRPr="006A3837">
        <w:rPr>
          <w:rFonts w:ascii="Verdana" w:hAnsi="Verdana"/>
          <w:sz w:val="20"/>
          <w:szCs w:val="20"/>
        </w:rPr>
        <w:t xml:space="preserve">the previous elections, for the </w:t>
      </w:r>
      <w:r w:rsidR="00171096">
        <w:rPr>
          <w:rFonts w:ascii="Verdana" w:hAnsi="Verdana"/>
          <w:sz w:val="20"/>
          <w:szCs w:val="20"/>
        </w:rPr>
        <w:t xml:space="preserve">municipality </w:t>
      </w:r>
      <w:r w:rsidRPr="006A3837">
        <w:rPr>
          <w:rFonts w:ascii="Verdana" w:hAnsi="Verdana"/>
          <w:sz w:val="20"/>
          <w:szCs w:val="20"/>
        </w:rPr>
        <w:t xml:space="preserve">council, which is entitled to </w:t>
      </w:r>
      <w:r w:rsidR="00171096">
        <w:rPr>
          <w:rFonts w:ascii="Verdana" w:hAnsi="Verdana"/>
          <w:sz w:val="20"/>
          <w:szCs w:val="20"/>
        </w:rPr>
        <w:t>obtain</w:t>
      </w:r>
      <w:r w:rsidRPr="006A3837">
        <w:rPr>
          <w:rFonts w:ascii="Verdana" w:hAnsi="Verdana"/>
          <w:sz w:val="20"/>
          <w:szCs w:val="20"/>
        </w:rPr>
        <w:t xml:space="preserve"> </w:t>
      </w:r>
      <w:r w:rsidR="00171096">
        <w:rPr>
          <w:rFonts w:ascii="Verdana" w:hAnsi="Verdana"/>
          <w:sz w:val="20"/>
          <w:szCs w:val="20"/>
        </w:rPr>
        <w:t>municipal</w:t>
      </w:r>
      <w:r w:rsidR="00171096" w:rsidRPr="00171096">
        <w:rPr>
          <w:rFonts w:ascii="Verdana" w:hAnsi="Verdana"/>
          <w:sz w:val="20"/>
          <w:szCs w:val="20"/>
        </w:rPr>
        <w:t xml:space="preserve"> councilors</w:t>
      </w:r>
      <w:r w:rsidRPr="006A3837">
        <w:rPr>
          <w:rFonts w:ascii="Verdana" w:hAnsi="Verdana"/>
          <w:sz w:val="20"/>
          <w:szCs w:val="20"/>
        </w:rPr>
        <w:t xml:space="preserve"> mandate for the vacant place</w:t>
      </w:r>
      <w:r w:rsidR="00171096">
        <w:rPr>
          <w:rFonts w:ascii="Verdana" w:hAnsi="Verdana"/>
          <w:sz w:val="20"/>
          <w:szCs w:val="20"/>
        </w:rPr>
        <w:t>.</w:t>
      </w:r>
    </w:p>
    <w:p w:rsidR="008706FB" w:rsidRPr="008C028F" w:rsidRDefault="00171096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71096">
        <w:rPr>
          <w:rFonts w:ascii="Verdana" w:hAnsi="Verdana"/>
          <w:sz w:val="20"/>
          <w:szCs w:val="20"/>
        </w:rPr>
        <w:t xml:space="preserve">Candidates for councilors determined based on the multi-name lists of relevant </w:t>
      </w:r>
      <w:r>
        <w:rPr>
          <w:rFonts w:ascii="Verdana" w:hAnsi="Verdana"/>
          <w:sz w:val="20"/>
          <w:szCs w:val="20"/>
        </w:rPr>
        <w:t>subject</w:t>
      </w:r>
      <w:r w:rsidRPr="00171096">
        <w:rPr>
          <w:rFonts w:ascii="Verdana" w:hAnsi="Verdana"/>
          <w:sz w:val="20"/>
          <w:szCs w:val="20"/>
        </w:rPr>
        <w:t xml:space="preserve">s have </w:t>
      </w:r>
      <w:r>
        <w:rPr>
          <w:rFonts w:ascii="Verdana" w:hAnsi="Verdana"/>
          <w:sz w:val="20"/>
          <w:szCs w:val="20"/>
        </w:rPr>
        <w:t>filled in and deposited to</w:t>
      </w:r>
      <w:r w:rsidRPr="00171096">
        <w:rPr>
          <w:rFonts w:ascii="Verdana" w:hAnsi="Verdana"/>
          <w:sz w:val="20"/>
          <w:szCs w:val="20"/>
        </w:rPr>
        <w:t xml:space="preserve"> the CEC the self-declaration forms</w:t>
      </w:r>
      <w:r>
        <w:rPr>
          <w:rFonts w:ascii="Verdana" w:hAnsi="Verdana"/>
          <w:sz w:val="20"/>
          <w:szCs w:val="20"/>
        </w:rPr>
        <w:t>,</w:t>
      </w:r>
      <w:r w:rsidRPr="00171096">
        <w:rPr>
          <w:rFonts w:ascii="Verdana" w:hAnsi="Verdana"/>
          <w:sz w:val="20"/>
          <w:szCs w:val="20"/>
        </w:rPr>
        <w:t xml:space="preserve"> as the body responsible for the management, verification, enforcement of prohibitions on the </w:t>
      </w:r>
      <w:r>
        <w:rPr>
          <w:rFonts w:ascii="Verdana" w:hAnsi="Verdana"/>
          <w:sz w:val="20"/>
          <w:szCs w:val="20"/>
        </w:rPr>
        <w:t>election</w:t>
      </w:r>
      <w:r w:rsidRPr="00171096">
        <w:rPr>
          <w:rFonts w:ascii="Verdana" w:hAnsi="Verdana"/>
          <w:sz w:val="20"/>
          <w:szCs w:val="20"/>
        </w:rPr>
        <w:t xml:space="preserve"> and appointment to </w:t>
      </w:r>
      <w:r>
        <w:rPr>
          <w:rFonts w:ascii="Verdana" w:hAnsi="Verdana"/>
          <w:sz w:val="20"/>
          <w:szCs w:val="20"/>
        </w:rPr>
        <w:t xml:space="preserve">the </w:t>
      </w:r>
      <w:r w:rsidRPr="00171096">
        <w:rPr>
          <w:rFonts w:ascii="Verdana" w:hAnsi="Verdana"/>
          <w:sz w:val="20"/>
          <w:szCs w:val="20"/>
        </w:rPr>
        <w:t>public function</w:t>
      </w:r>
      <w:r w:rsidR="00CD7A25">
        <w:rPr>
          <w:rFonts w:ascii="Verdana" w:hAnsi="Verdana"/>
          <w:sz w:val="20"/>
          <w:szCs w:val="20"/>
        </w:rPr>
        <w:t xml:space="preserve"> including the </w:t>
      </w:r>
      <w:r w:rsidR="00CD7A25" w:rsidRPr="00171096">
        <w:rPr>
          <w:rFonts w:ascii="Verdana" w:hAnsi="Verdana"/>
          <w:sz w:val="20"/>
          <w:szCs w:val="20"/>
        </w:rPr>
        <w:t xml:space="preserve">municipal councilor </w:t>
      </w:r>
      <w:r w:rsidR="00CD7A25">
        <w:rPr>
          <w:rFonts w:ascii="Verdana" w:hAnsi="Verdana"/>
          <w:sz w:val="20"/>
          <w:szCs w:val="20"/>
        </w:rPr>
        <w:t>function</w:t>
      </w:r>
      <w:r w:rsidRPr="00171096">
        <w:rPr>
          <w:rFonts w:ascii="Verdana" w:hAnsi="Verdana"/>
          <w:sz w:val="20"/>
          <w:szCs w:val="20"/>
        </w:rPr>
        <w:t>.</w:t>
      </w:r>
    </w:p>
    <w:p w:rsidR="0069274F" w:rsidRPr="008C028F" w:rsidRDefault="00CD7A25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By v</w:t>
      </w:r>
      <w:r w:rsidRPr="00CD7A25">
        <w:rPr>
          <w:rFonts w:ascii="Verdana" w:hAnsi="Verdana"/>
          <w:sz w:val="20"/>
          <w:szCs w:val="20"/>
        </w:rPr>
        <w:t xml:space="preserve">erification of the self-declaration forms, the three candidates for municipal councils turns out that is not declared any of the data that has to do with the </w:t>
      </w:r>
      <w:r>
        <w:rPr>
          <w:rFonts w:ascii="Verdana" w:hAnsi="Verdana"/>
          <w:sz w:val="20"/>
          <w:szCs w:val="20"/>
        </w:rPr>
        <w:t>prohibition</w:t>
      </w:r>
      <w:r w:rsidRPr="00CD7A25">
        <w:rPr>
          <w:rFonts w:ascii="Verdana" w:hAnsi="Verdana"/>
          <w:sz w:val="20"/>
          <w:szCs w:val="20"/>
        </w:rPr>
        <w:t xml:space="preserve"> provisions in the law No. 138/2015.</w:t>
      </w:r>
    </w:p>
    <w:p w:rsidR="008706FB" w:rsidRPr="008C028F" w:rsidRDefault="00CD7A25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7A25">
        <w:rPr>
          <w:rFonts w:ascii="Verdana" w:hAnsi="Verdana"/>
          <w:sz w:val="20"/>
          <w:szCs w:val="20"/>
        </w:rPr>
        <w:t xml:space="preserve">Pursuant to </w:t>
      </w:r>
      <w:r>
        <w:rPr>
          <w:rFonts w:ascii="Verdana" w:hAnsi="Verdana"/>
          <w:sz w:val="20"/>
          <w:szCs w:val="20"/>
        </w:rPr>
        <w:t xml:space="preserve">the </w:t>
      </w:r>
      <w:r w:rsidRPr="00CD7A25">
        <w:rPr>
          <w:rFonts w:ascii="Verdana" w:hAnsi="Verdana"/>
          <w:sz w:val="20"/>
          <w:szCs w:val="20"/>
        </w:rPr>
        <w:t xml:space="preserve">law No. 138/2015 "On </w:t>
      </w:r>
      <w:r>
        <w:rPr>
          <w:rFonts w:ascii="Verdana" w:hAnsi="Verdana"/>
          <w:sz w:val="20"/>
          <w:szCs w:val="20"/>
        </w:rPr>
        <w:t>ensur</w:t>
      </w:r>
      <w:r w:rsidRPr="00CD7A25">
        <w:rPr>
          <w:rFonts w:ascii="Verdana" w:hAnsi="Verdana"/>
          <w:sz w:val="20"/>
          <w:szCs w:val="20"/>
        </w:rPr>
        <w:t xml:space="preserve">ing the integrity of the persons elected, appointed or exercising public functions" and Chapter V, </w:t>
      </w:r>
      <w:r>
        <w:rPr>
          <w:rFonts w:ascii="Verdana" w:hAnsi="Verdana"/>
          <w:sz w:val="20"/>
          <w:szCs w:val="20"/>
        </w:rPr>
        <w:t>item</w:t>
      </w:r>
      <w:r w:rsidRPr="00CD7A25">
        <w:rPr>
          <w:rFonts w:ascii="Verdana" w:hAnsi="Verdana"/>
          <w:sz w:val="20"/>
          <w:szCs w:val="20"/>
        </w:rPr>
        <w:t xml:space="preserve"> 2, letter b and </w:t>
      </w:r>
      <w:r>
        <w:rPr>
          <w:rFonts w:ascii="Verdana" w:hAnsi="Verdana"/>
          <w:sz w:val="20"/>
          <w:szCs w:val="20"/>
        </w:rPr>
        <w:t>item</w:t>
      </w:r>
      <w:r w:rsidRPr="00CD7A25">
        <w:rPr>
          <w:rFonts w:ascii="Verdana" w:hAnsi="Verdana"/>
          <w:sz w:val="20"/>
          <w:szCs w:val="20"/>
        </w:rPr>
        <w:t xml:space="preserve"> 3, letter c, of the Assembly's decision no. 17/2016 "For the determination of detailed rules on the application of the prohibitions </w:t>
      </w:r>
      <w:r>
        <w:rPr>
          <w:rFonts w:ascii="Verdana" w:hAnsi="Verdana"/>
          <w:sz w:val="20"/>
          <w:szCs w:val="20"/>
        </w:rPr>
        <w:t>prevised</w:t>
      </w:r>
      <w:r w:rsidRPr="00CD7A25">
        <w:rPr>
          <w:rFonts w:ascii="Verdana" w:hAnsi="Verdana"/>
          <w:sz w:val="20"/>
          <w:szCs w:val="20"/>
        </w:rPr>
        <w:t xml:space="preserve"> in the law No. 138/2015", the CEC has requested information from the registrar's office </w:t>
      </w:r>
      <w:r>
        <w:rPr>
          <w:rFonts w:ascii="Verdana" w:hAnsi="Verdana"/>
          <w:sz w:val="20"/>
          <w:szCs w:val="20"/>
        </w:rPr>
        <w:t xml:space="preserve">and the judicial status office for the </w:t>
      </w:r>
      <w:r w:rsidRPr="00CD7A25">
        <w:rPr>
          <w:rFonts w:ascii="Verdana" w:hAnsi="Verdana"/>
          <w:sz w:val="20"/>
          <w:szCs w:val="20"/>
        </w:rPr>
        <w:t xml:space="preserve">candidates for </w:t>
      </w:r>
      <w:r>
        <w:rPr>
          <w:rFonts w:ascii="Verdana" w:hAnsi="Verdana"/>
          <w:sz w:val="20"/>
          <w:szCs w:val="20"/>
        </w:rPr>
        <w:t>member of the municipality</w:t>
      </w:r>
      <w:r w:rsidRPr="00CD7A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council</w:t>
      </w:r>
      <w:r w:rsidRPr="00CD7A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that had submitted the</w:t>
      </w:r>
      <w:r w:rsidRPr="00CD7A25">
        <w:rPr>
          <w:rFonts w:ascii="Verdana" w:hAnsi="Verdana"/>
          <w:sz w:val="20"/>
          <w:szCs w:val="20"/>
        </w:rPr>
        <w:t xml:space="preserve"> self-declaration forms to the CEC, </w:t>
      </w:r>
      <w:r>
        <w:rPr>
          <w:rFonts w:ascii="Verdana" w:hAnsi="Verdana"/>
          <w:sz w:val="20"/>
          <w:szCs w:val="20"/>
        </w:rPr>
        <w:t>as well as</w:t>
      </w:r>
      <w:r w:rsidRPr="00CD7A25">
        <w:rPr>
          <w:rFonts w:ascii="Verdana" w:hAnsi="Verdana"/>
          <w:sz w:val="20"/>
          <w:szCs w:val="20"/>
        </w:rPr>
        <w:t xml:space="preserve"> has published self-declaration forms on the official website.</w:t>
      </w:r>
    </w:p>
    <w:p w:rsidR="008706FB" w:rsidRPr="008C028F" w:rsidRDefault="00CD7A25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7A25">
        <w:rPr>
          <w:rFonts w:ascii="Verdana" w:hAnsi="Verdana"/>
          <w:sz w:val="20"/>
          <w:szCs w:val="20"/>
        </w:rPr>
        <w:t>In response to the</w:t>
      </w:r>
      <w:r>
        <w:rPr>
          <w:rFonts w:ascii="Verdana" w:hAnsi="Verdana"/>
          <w:sz w:val="20"/>
          <w:szCs w:val="20"/>
        </w:rPr>
        <w:t xml:space="preserve"> official</w:t>
      </w:r>
      <w:r w:rsidRPr="00CD7A25">
        <w:rPr>
          <w:rFonts w:ascii="Verdana" w:hAnsi="Verdana"/>
          <w:sz w:val="20"/>
          <w:szCs w:val="20"/>
        </w:rPr>
        <w:t xml:space="preserve"> letter, the </w:t>
      </w:r>
      <w:r>
        <w:rPr>
          <w:rFonts w:ascii="Verdana" w:hAnsi="Verdana"/>
          <w:sz w:val="20"/>
          <w:szCs w:val="20"/>
        </w:rPr>
        <w:t xml:space="preserve">the judicial status office </w:t>
      </w:r>
      <w:r w:rsidRPr="00CD7A25">
        <w:rPr>
          <w:rFonts w:ascii="Verdana" w:hAnsi="Verdana"/>
          <w:sz w:val="20"/>
          <w:szCs w:val="20"/>
        </w:rPr>
        <w:t xml:space="preserve">sent to the CEC, </w:t>
      </w:r>
      <w:r>
        <w:rPr>
          <w:rFonts w:ascii="Verdana" w:hAnsi="Verdana"/>
          <w:sz w:val="20"/>
          <w:szCs w:val="20"/>
        </w:rPr>
        <w:t xml:space="preserve">the </w:t>
      </w:r>
      <w:r w:rsidRPr="00CD7A25">
        <w:rPr>
          <w:rFonts w:ascii="Verdana" w:hAnsi="Verdana"/>
          <w:sz w:val="20"/>
          <w:szCs w:val="20"/>
        </w:rPr>
        <w:t xml:space="preserve">legal status verification for </w:t>
      </w:r>
      <w:r>
        <w:rPr>
          <w:rFonts w:ascii="Verdana" w:hAnsi="Verdana"/>
          <w:sz w:val="20"/>
          <w:szCs w:val="20"/>
        </w:rPr>
        <w:t>3 (three)</w:t>
      </w:r>
      <w:r w:rsidRPr="00CD7A25">
        <w:rPr>
          <w:rFonts w:ascii="Verdana" w:hAnsi="Verdana"/>
          <w:sz w:val="20"/>
          <w:szCs w:val="20"/>
        </w:rPr>
        <w:t xml:space="preserve"> candidate</w:t>
      </w:r>
      <w:r>
        <w:rPr>
          <w:rFonts w:ascii="Verdana" w:hAnsi="Verdana"/>
          <w:sz w:val="20"/>
          <w:szCs w:val="20"/>
        </w:rPr>
        <w:t>s</w:t>
      </w:r>
      <w:r w:rsidRPr="00CD7A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</w:t>
      </w:r>
      <w:r w:rsidRPr="00CD7A25">
        <w:rPr>
          <w:rFonts w:ascii="Verdana" w:hAnsi="Verdana"/>
          <w:sz w:val="20"/>
          <w:szCs w:val="20"/>
        </w:rPr>
        <w:t xml:space="preserve"> municipal councils member</w:t>
      </w:r>
      <w:r>
        <w:rPr>
          <w:rFonts w:ascii="Verdana" w:hAnsi="Verdana"/>
          <w:sz w:val="20"/>
          <w:szCs w:val="20"/>
        </w:rPr>
        <w:t>s, according to them</w:t>
      </w:r>
      <w:r w:rsidRPr="00CD7A25">
        <w:rPr>
          <w:rFonts w:ascii="Verdana" w:hAnsi="Verdana"/>
          <w:sz w:val="20"/>
          <w:szCs w:val="20"/>
        </w:rPr>
        <w:t xml:space="preserve"> resulting</w:t>
      </w:r>
      <w:r w:rsidR="00301826">
        <w:rPr>
          <w:rFonts w:ascii="Verdana" w:hAnsi="Verdana"/>
          <w:sz w:val="20"/>
          <w:szCs w:val="20"/>
        </w:rPr>
        <w:t xml:space="preserve"> clear (unpunished)</w:t>
      </w:r>
      <w:r w:rsidRPr="00CD7A25">
        <w:rPr>
          <w:rFonts w:ascii="Verdana" w:hAnsi="Verdana"/>
          <w:sz w:val="20"/>
          <w:szCs w:val="20"/>
        </w:rPr>
        <w:t xml:space="preserve"> from Albanian courts</w:t>
      </w:r>
      <w:r w:rsidR="00301826">
        <w:rPr>
          <w:rFonts w:ascii="Verdana" w:hAnsi="Verdana"/>
          <w:sz w:val="20"/>
          <w:szCs w:val="20"/>
        </w:rPr>
        <w:t>.</w:t>
      </w:r>
      <w:r w:rsidR="00733E49" w:rsidRPr="008C028F">
        <w:rPr>
          <w:rFonts w:ascii="Verdana" w:hAnsi="Verdana"/>
          <w:sz w:val="20"/>
          <w:szCs w:val="20"/>
        </w:rPr>
        <w:t xml:space="preserve"> </w:t>
      </w:r>
    </w:p>
    <w:p w:rsidR="008706FB" w:rsidRPr="008C028F" w:rsidRDefault="00301826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1826">
        <w:rPr>
          <w:rFonts w:ascii="Verdana" w:hAnsi="Verdana"/>
          <w:sz w:val="20"/>
          <w:szCs w:val="20"/>
        </w:rPr>
        <w:t>Referring to Article 49 of</w:t>
      </w:r>
      <w:r>
        <w:rPr>
          <w:rFonts w:ascii="Verdana" w:hAnsi="Verdana"/>
          <w:sz w:val="20"/>
          <w:szCs w:val="20"/>
        </w:rPr>
        <w:t xml:space="preserve"> the</w:t>
      </w:r>
      <w:r w:rsidRPr="003018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Law 139/2015</w:t>
      </w:r>
      <w:r w:rsidRPr="00301826">
        <w:rPr>
          <w:rFonts w:ascii="Verdana" w:hAnsi="Verdana"/>
          <w:sz w:val="20"/>
          <w:szCs w:val="20"/>
        </w:rPr>
        <w:t xml:space="preserve"> "On local self-govern</w:t>
      </w:r>
      <w:r>
        <w:rPr>
          <w:rFonts w:ascii="Verdana" w:hAnsi="Verdana"/>
          <w:sz w:val="20"/>
          <w:szCs w:val="20"/>
        </w:rPr>
        <w:t>ance</w:t>
      </w:r>
      <w:r w:rsidRPr="00301826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the</w:t>
      </w:r>
      <w:r w:rsidRPr="00301826">
        <w:rPr>
          <w:rFonts w:ascii="Verdana" w:hAnsi="Verdana"/>
          <w:sz w:val="20"/>
          <w:szCs w:val="20"/>
        </w:rPr>
        <w:t xml:space="preserve"> municipal council has the power to </w:t>
      </w:r>
      <w:r>
        <w:rPr>
          <w:rFonts w:ascii="Verdana" w:hAnsi="Verdana"/>
          <w:sz w:val="20"/>
          <w:szCs w:val="20"/>
        </w:rPr>
        <w:t>give the mandate to the municipal</w:t>
      </w:r>
      <w:r w:rsidRPr="00301826">
        <w:rPr>
          <w:rFonts w:ascii="Verdana" w:hAnsi="Verdana"/>
          <w:sz w:val="20"/>
          <w:szCs w:val="20"/>
        </w:rPr>
        <w:t xml:space="preserve"> council member</w:t>
      </w:r>
      <w:r>
        <w:rPr>
          <w:rFonts w:ascii="Verdana" w:hAnsi="Verdana"/>
          <w:sz w:val="20"/>
          <w:szCs w:val="20"/>
        </w:rPr>
        <w:t>.</w:t>
      </w:r>
    </w:p>
    <w:p w:rsidR="008706FB" w:rsidRPr="008C028F" w:rsidRDefault="00301826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 xml:space="preserve">The </w:t>
      </w:r>
      <w:r>
        <w:rPr>
          <w:rFonts w:ascii="Verdana" w:hAnsi="Verdana"/>
          <w:sz w:val="20"/>
          <w:szCs w:val="20"/>
        </w:rPr>
        <w:t xml:space="preserve">CEC, referred to item </w:t>
      </w:r>
      <w:r w:rsidRPr="00301826">
        <w:rPr>
          <w:rFonts w:ascii="Verdana" w:hAnsi="Verdana"/>
          <w:sz w:val="20"/>
          <w:szCs w:val="20"/>
        </w:rPr>
        <w:t xml:space="preserve">2, last paragraph of Chapter V of </w:t>
      </w:r>
      <w:r>
        <w:rPr>
          <w:rFonts w:ascii="Verdana" w:hAnsi="Verdana"/>
          <w:sz w:val="20"/>
          <w:szCs w:val="20"/>
        </w:rPr>
        <w:t xml:space="preserve">Assembly Decision No 17/2016 </w:t>
      </w:r>
      <w:r w:rsidRPr="00301826">
        <w:rPr>
          <w:rFonts w:ascii="Verdana" w:hAnsi="Verdana"/>
          <w:sz w:val="20"/>
          <w:szCs w:val="20"/>
        </w:rPr>
        <w:t xml:space="preserve">finds that the three candidates for municipal councilor whose data do not constitute a condition for the selection of candidates in the </w:t>
      </w:r>
      <w:r>
        <w:rPr>
          <w:rFonts w:ascii="Verdana" w:hAnsi="Verdana"/>
          <w:sz w:val="20"/>
          <w:szCs w:val="20"/>
        </w:rPr>
        <w:t>councelor function</w:t>
      </w:r>
      <w:r w:rsidRPr="00301826">
        <w:rPr>
          <w:rFonts w:ascii="Verdana" w:hAnsi="Verdana"/>
          <w:sz w:val="20"/>
          <w:szCs w:val="20"/>
        </w:rPr>
        <w:t xml:space="preserve"> must continue t</w:t>
      </w:r>
      <w:r>
        <w:rPr>
          <w:rFonts w:ascii="Verdana" w:hAnsi="Verdana"/>
          <w:sz w:val="20"/>
          <w:szCs w:val="20"/>
        </w:rPr>
        <w:t>he</w:t>
      </w:r>
      <w:r w:rsidRPr="00301826">
        <w:rPr>
          <w:rFonts w:ascii="Verdana" w:hAnsi="Verdana"/>
          <w:sz w:val="20"/>
          <w:szCs w:val="20"/>
        </w:rPr>
        <w:t xml:space="preserve"> procedures </w:t>
      </w:r>
      <w:r>
        <w:rPr>
          <w:rFonts w:ascii="Verdana" w:hAnsi="Verdana"/>
          <w:sz w:val="20"/>
          <w:szCs w:val="20"/>
        </w:rPr>
        <w:t>to give the</w:t>
      </w:r>
      <w:r w:rsidRPr="00301826">
        <w:rPr>
          <w:rFonts w:ascii="Verdana" w:hAnsi="Verdana"/>
          <w:sz w:val="20"/>
          <w:szCs w:val="20"/>
        </w:rPr>
        <w:t xml:space="preserve"> </w:t>
      </w:r>
      <w:r w:rsidRPr="00301826">
        <w:rPr>
          <w:rFonts w:ascii="Verdana" w:hAnsi="Verdana"/>
          <w:sz w:val="20"/>
          <w:szCs w:val="20"/>
        </w:rPr>
        <w:lastRenderedPageBreak/>
        <w:t>mandate by the respective municipal councils and the continuation of further procedures for verification.</w:t>
      </w:r>
    </w:p>
    <w:p w:rsidR="008706FB" w:rsidRPr="008C028F" w:rsidRDefault="00C91FEB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FOR THOSE REASONS</w:t>
      </w:r>
      <w:r w:rsidR="008706FB" w:rsidRPr="008C028F">
        <w:rPr>
          <w:rFonts w:ascii="Verdana" w:eastAsia="MS Mincho" w:hAnsi="Verdana" w:cs="Times New Roman"/>
          <w:b/>
          <w:sz w:val="20"/>
          <w:szCs w:val="20"/>
        </w:rPr>
        <w:t>:</w:t>
      </w:r>
    </w:p>
    <w:p w:rsidR="008706FB" w:rsidRPr="008C028F" w:rsidRDefault="00C91FE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C91FEB">
        <w:rPr>
          <w:rFonts w:ascii="Verdana" w:eastAsia="MS Mincho" w:hAnsi="Verdana" w:cs="Times New Roman"/>
          <w:sz w:val="20"/>
          <w:szCs w:val="20"/>
        </w:rPr>
        <w:t xml:space="preserve">The Central Election Commission, based on Article 23, </w:t>
      </w:r>
      <w:r>
        <w:rPr>
          <w:rFonts w:ascii="Verdana" w:eastAsia="MS Mincho" w:hAnsi="Verdana" w:cs="Times New Roman"/>
          <w:sz w:val="20"/>
          <w:szCs w:val="20"/>
        </w:rPr>
        <w:t>item</w:t>
      </w:r>
      <w:r w:rsidRPr="00C91FEB">
        <w:rPr>
          <w:rFonts w:ascii="Verdana" w:eastAsia="MS Mincho" w:hAnsi="Verdana" w:cs="Times New Roman"/>
          <w:sz w:val="20"/>
          <w:szCs w:val="20"/>
        </w:rPr>
        <w:t xml:space="preserve"> 1, letter a of </w:t>
      </w:r>
      <w:r>
        <w:rPr>
          <w:rFonts w:ascii="Verdana" w:eastAsia="MS Mincho" w:hAnsi="Verdana" w:cs="Times New Roman"/>
          <w:sz w:val="20"/>
          <w:szCs w:val="20"/>
        </w:rPr>
        <w:t xml:space="preserve">the </w:t>
      </w:r>
      <w:r w:rsidRPr="00C91FEB">
        <w:rPr>
          <w:rFonts w:ascii="Verdana" w:eastAsia="MS Mincho" w:hAnsi="Verdana" w:cs="Times New Roman"/>
          <w:sz w:val="20"/>
          <w:szCs w:val="20"/>
        </w:rPr>
        <w:t xml:space="preserve">Law no. 10019 dated 29.12.2008 "The Electoral Code of the Republic of Albania ', as amended; Article 11 of </w:t>
      </w:r>
      <w:r>
        <w:rPr>
          <w:rFonts w:ascii="Verdana" w:eastAsia="MS Mincho" w:hAnsi="Verdana" w:cs="Times New Roman"/>
          <w:sz w:val="20"/>
          <w:szCs w:val="20"/>
        </w:rPr>
        <w:t xml:space="preserve">the </w:t>
      </w:r>
      <w:r w:rsidRPr="00C91FEB">
        <w:rPr>
          <w:rFonts w:ascii="Verdana" w:eastAsia="MS Mincho" w:hAnsi="Verdana" w:cs="Times New Roman"/>
          <w:sz w:val="20"/>
          <w:szCs w:val="20"/>
        </w:rPr>
        <w:t xml:space="preserve">Law 138/2015, "To ensure the integrity of the persons elected, appointed or </w:t>
      </w:r>
      <w:r>
        <w:rPr>
          <w:rFonts w:ascii="Verdana" w:eastAsia="MS Mincho" w:hAnsi="Verdana" w:cs="Times New Roman"/>
          <w:sz w:val="20"/>
          <w:szCs w:val="20"/>
        </w:rPr>
        <w:t>exercising</w:t>
      </w:r>
      <w:r w:rsidRPr="00C91FEB">
        <w:rPr>
          <w:rFonts w:ascii="Verdana" w:eastAsia="MS Mincho" w:hAnsi="Verdana" w:cs="Times New Roman"/>
          <w:sz w:val="20"/>
          <w:szCs w:val="20"/>
        </w:rPr>
        <w:t xml:space="preserve"> public </w:t>
      </w:r>
      <w:r w:rsidR="00A610AF">
        <w:rPr>
          <w:rFonts w:ascii="Verdana" w:eastAsia="MS Mincho" w:hAnsi="Verdana" w:cs="Times New Roman"/>
          <w:sz w:val="20"/>
          <w:szCs w:val="20"/>
        </w:rPr>
        <w:t>functions</w:t>
      </w:r>
      <w:r w:rsidRPr="00C91FEB">
        <w:rPr>
          <w:rFonts w:ascii="Verdana" w:eastAsia="MS Mincho" w:hAnsi="Verdana" w:cs="Times New Roman"/>
          <w:sz w:val="20"/>
          <w:szCs w:val="20"/>
        </w:rPr>
        <w:t xml:space="preserve">"; Chapter V of Assembly Decision no. 17/2016 "For the determination of detailed rules on the application of the prohibitions </w:t>
      </w:r>
      <w:r w:rsidR="00A610AF">
        <w:rPr>
          <w:rFonts w:ascii="Verdana" w:eastAsia="MS Mincho" w:hAnsi="Verdana" w:cs="Times New Roman"/>
          <w:sz w:val="20"/>
          <w:szCs w:val="20"/>
        </w:rPr>
        <w:t>foreseen</w:t>
      </w:r>
      <w:r w:rsidRPr="00C91FEB">
        <w:rPr>
          <w:rFonts w:ascii="Verdana" w:eastAsia="MS Mincho" w:hAnsi="Verdana" w:cs="Times New Roman"/>
          <w:sz w:val="20"/>
          <w:szCs w:val="20"/>
        </w:rPr>
        <w:t xml:space="preserve"> in the law no. 138/2015, "To ensure the integrity of the persons elected, appointed or exercising public functions".</w:t>
      </w: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8C028F" w:rsidRDefault="00C91FE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DECIDE</w:t>
      </w:r>
      <w:r w:rsidR="008706FB" w:rsidRPr="008C028F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751AC3" w:rsidRPr="008C028F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8706FB" w:rsidRDefault="00A610AF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To announce the</w:t>
      </w:r>
      <w:r w:rsidR="00C91FEB" w:rsidRPr="00C91FEB">
        <w:rPr>
          <w:rFonts w:ascii="Verdana" w:eastAsia="MS Mincho" w:hAnsi="Verdana" w:cs="Times New Roman"/>
          <w:sz w:val="20"/>
          <w:szCs w:val="20"/>
        </w:rPr>
        <w:t xml:space="preserve"> municipal councils to continue the procedures for </w:t>
      </w:r>
      <w:r w:rsidR="00C91FEB">
        <w:rPr>
          <w:rFonts w:ascii="Verdana" w:eastAsia="MS Mincho" w:hAnsi="Verdana" w:cs="Times New Roman"/>
          <w:sz w:val="20"/>
          <w:szCs w:val="20"/>
        </w:rPr>
        <w:t>giving the mandate</w:t>
      </w:r>
      <w:r w:rsidR="00C91FEB" w:rsidRPr="00C91FEB">
        <w:rPr>
          <w:rFonts w:ascii="Verdana" w:eastAsia="MS Mincho" w:hAnsi="Verdana" w:cs="Times New Roman"/>
          <w:sz w:val="20"/>
          <w:szCs w:val="20"/>
        </w:rPr>
        <w:t xml:space="preserve"> </w:t>
      </w:r>
      <w:r w:rsidR="00C91FEB">
        <w:rPr>
          <w:rFonts w:ascii="Verdana" w:eastAsia="MS Mincho" w:hAnsi="Verdana" w:cs="Times New Roman"/>
          <w:sz w:val="20"/>
          <w:szCs w:val="20"/>
        </w:rPr>
        <w:t>the candidates of the</w:t>
      </w:r>
      <w:r w:rsidR="00C91FEB" w:rsidRPr="00C91FEB">
        <w:rPr>
          <w:rFonts w:ascii="Verdana" w:eastAsia="MS Mincho" w:hAnsi="Verdana" w:cs="Times New Roman"/>
          <w:sz w:val="20"/>
          <w:szCs w:val="20"/>
        </w:rPr>
        <w:t xml:space="preserve"> multi-name lists </w:t>
      </w:r>
      <w:r w:rsidR="00C91FEB">
        <w:rPr>
          <w:rFonts w:ascii="Verdana" w:eastAsia="MS Mincho" w:hAnsi="Verdana" w:cs="Times New Roman"/>
          <w:sz w:val="20"/>
          <w:szCs w:val="20"/>
        </w:rPr>
        <w:t>to</w:t>
      </w:r>
      <w:r w:rsidR="00C91FEB" w:rsidRPr="00C91FEB">
        <w:rPr>
          <w:rFonts w:ascii="Verdana" w:eastAsia="MS Mincho" w:hAnsi="Verdana" w:cs="Times New Roman"/>
          <w:sz w:val="20"/>
          <w:szCs w:val="20"/>
        </w:rPr>
        <w:t xml:space="preserve"> fill vacancies in the municipal councils, </w:t>
      </w:r>
      <w:r w:rsidR="00C91FEB">
        <w:rPr>
          <w:rFonts w:ascii="Verdana" w:eastAsia="MS Mincho" w:hAnsi="Verdana" w:cs="Times New Roman"/>
          <w:sz w:val="20"/>
          <w:szCs w:val="20"/>
        </w:rPr>
        <w:t>accordingly annexes</w:t>
      </w:r>
      <w:r w:rsidR="00C91FEB" w:rsidRPr="00C91FEB">
        <w:rPr>
          <w:rFonts w:ascii="Verdana" w:eastAsia="MS Mincho" w:hAnsi="Verdana" w:cs="Times New Roman"/>
          <w:sz w:val="20"/>
          <w:szCs w:val="20"/>
        </w:rPr>
        <w:t xml:space="preserve"> attached to this decision</w:t>
      </w:r>
      <w:r w:rsidR="00C91FEB">
        <w:rPr>
          <w:rFonts w:ascii="Verdana" w:eastAsia="MS Mincho" w:hAnsi="Verdana" w:cs="Times New Roman"/>
          <w:sz w:val="20"/>
          <w:szCs w:val="20"/>
        </w:rPr>
        <w:t>.</w:t>
      </w:r>
    </w:p>
    <w:p w:rsidR="008C028F" w:rsidRPr="008C028F" w:rsidRDefault="008C028F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Default="00C91FE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This decision enter into force immediately</w:t>
      </w:r>
      <w:r w:rsidR="008706FB" w:rsidRPr="008C028F">
        <w:rPr>
          <w:rFonts w:ascii="Verdana" w:eastAsia="MS Mincho" w:hAnsi="Verdana" w:cs="Times New Roman"/>
          <w:sz w:val="20"/>
          <w:szCs w:val="20"/>
        </w:rPr>
        <w:t>.</w:t>
      </w:r>
    </w:p>
    <w:p w:rsidR="008C028F" w:rsidRPr="008C028F" w:rsidRDefault="008C028F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8C028F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33E49" w:rsidRPr="008C028F" w:rsidRDefault="008C028F" w:rsidP="008C028F">
      <w:pPr>
        <w:spacing w:after="0" w:line="60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     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 xml:space="preserve">Denar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BIBA-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C91FEB">
        <w:rPr>
          <w:rFonts w:ascii="Verdana" w:eastAsia="Times New Roman" w:hAnsi="Verdana" w:cs="Times New Roman"/>
          <w:b/>
          <w:sz w:val="20"/>
          <w:szCs w:val="20"/>
        </w:rPr>
        <w:t>Chairman</w:t>
      </w:r>
    </w:p>
    <w:p w:rsidR="00733E49" w:rsidRPr="008C028F" w:rsidRDefault="008C028F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Hysen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OSMANAJ-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C91FEB">
        <w:rPr>
          <w:rFonts w:ascii="Verdana" w:eastAsia="Times New Roman" w:hAnsi="Verdana" w:cs="Times New Roman"/>
          <w:b/>
          <w:bCs/>
          <w:noProof/>
          <w:sz w:val="20"/>
          <w:szCs w:val="20"/>
        </w:rPr>
        <w:t>Deputy Chairman</w:t>
      </w:r>
    </w:p>
    <w:p w:rsidR="00733E49" w:rsidRPr="008C028F" w:rsidRDefault="008C028F" w:rsidP="008C028F">
      <w:pPr>
        <w:spacing w:after="0" w:line="60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Bledar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SKËNDERI-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C91FEB">
        <w:rPr>
          <w:rFonts w:ascii="Verdana" w:eastAsia="Times New Roman" w:hAnsi="Verdana" w:cs="Times New Roman"/>
          <w:b/>
          <w:sz w:val="20"/>
          <w:szCs w:val="20"/>
        </w:rPr>
        <w:t>Member</w:t>
      </w:r>
    </w:p>
    <w:p w:rsidR="00733E49" w:rsidRPr="008C028F" w:rsidRDefault="008C028F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>Edlira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  <w:t>JORGAQI-</w:t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733E49"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C91FEB">
        <w:rPr>
          <w:rFonts w:ascii="Verdana" w:eastAsia="Times New Roman" w:hAnsi="Verdana" w:cs="Times New Roman"/>
          <w:b/>
          <w:sz w:val="20"/>
          <w:szCs w:val="20"/>
        </w:rPr>
        <w:t>Member</w:t>
      </w:r>
    </w:p>
    <w:p w:rsidR="00733E49" w:rsidRPr="008C028F" w:rsidRDefault="00733E49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 w:rsidRPr="008C028F">
        <w:rPr>
          <w:rFonts w:ascii="Verdana" w:eastAsia="Times New Roman" w:hAnsi="Verdana" w:cs="Times New Roman"/>
          <w:b/>
          <w:sz w:val="20"/>
          <w:szCs w:val="20"/>
        </w:rPr>
        <w:t xml:space="preserve">      Gëzim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  <w:t>VELESHNJA-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C91FEB">
        <w:rPr>
          <w:rFonts w:ascii="Verdana" w:eastAsia="Times New Roman" w:hAnsi="Verdana" w:cs="Times New Roman"/>
          <w:b/>
          <w:sz w:val="20"/>
          <w:szCs w:val="20"/>
        </w:rPr>
        <w:t>Member</w:t>
      </w:r>
    </w:p>
    <w:p w:rsidR="00733E49" w:rsidRPr="008C028F" w:rsidRDefault="00733E49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 w:rsidRPr="008C028F">
        <w:rPr>
          <w:rFonts w:ascii="Verdana" w:eastAsia="Times New Roman" w:hAnsi="Verdana" w:cs="Times New Roman"/>
          <w:b/>
          <w:sz w:val="20"/>
          <w:szCs w:val="20"/>
        </w:rPr>
        <w:t xml:space="preserve">      Klement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  <w:t>ZGURI-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C91FEB">
        <w:rPr>
          <w:rFonts w:ascii="Verdana" w:eastAsia="Times New Roman" w:hAnsi="Verdana" w:cs="Times New Roman"/>
          <w:b/>
          <w:sz w:val="20"/>
          <w:szCs w:val="20"/>
        </w:rPr>
        <w:t>Member</w:t>
      </w:r>
    </w:p>
    <w:p w:rsidR="00011889" w:rsidRPr="008C028F" w:rsidRDefault="00733E49" w:rsidP="008C028F">
      <w:pPr>
        <w:spacing w:after="0" w:line="600" w:lineRule="auto"/>
        <w:ind w:left="-450"/>
        <w:rPr>
          <w:rFonts w:ascii="Verdana" w:eastAsia="Times New Roman" w:hAnsi="Verdana" w:cs="Times New Roman"/>
          <w:b/>
          <w:sz w:val="20"/>
          <w:szCs w:val="20"/>
        </w:rPr>
      </w:pPr>
      <w:r w:rsidRPr="008C028F">
        <w:rPr>
          <w:rFonts w:ascii="Verdana" w:eastAsia="Times New Roman" w:hAnsi="Verdana" w:cs="Times New Roman"/>
          <w:b/>
          <w:sz w:val="20"/>
          <w:szCs w:val="20"/>
        </w:rPr>
        <w:t xml:space="preserve">      Vera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  <w:t>SHTJEFNI-</w:t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Pr="008C028F">
        <w:rPr>
          <w:rFonts w:ascii="Verdana" w:eastAsia="Times New Roman" w:hAnsi="Verdana" w:cs="Times New Roman"/>
          <w:b/>
          <w:sz w:val="20"/>
          <w:szCs w:val="20"/>
        </w:rPr>
        <w:tab/>
      </w:r>
      <w:r w:rsidR="00C91FEB">
        <w:rPr>
          <w:rFonts w:ascii="Verdana" w:eastAsia="Times New Roman" w:hAnsi="Verdana" w:cs="Times New Roman"/>
          <w:b/>
          <w:sz w:val="20"/>
          <w:szCs w:val="20"/>
        </w:rPr>
        <w:t>Member</w:t>
      </w:r>
    </w:p>
    <w:sectPr w:rsidR="00011889" w:rsidRPr="008C028F" w:rsidSect="008C028F">
      <w:footerReference w:type="default" r:id="rId10"/>
      <w:pgSz w:w="12240" w:h="15840"/>
      <w:pgMar w:top="630" w:right="1080" w:bottom="126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66" w:rsidRDefault="00DD2266" w:rsidP="008706FB">
      <w:pPr>
        <w:spacing w:after="0" w:line="240" w:lineRule="auto"/>
      </w:pPr>
      <w:r>
        <w:separator/>
      </w:r>
    </w:p>
  </w:endnote>
  <w:endnote w:type="continuationSeparator" w:id="0">
    <w:p w:rsidR="00DD2266" w:rsidRDefault="00DD2266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662A58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</w:t>
    </w:r>
    <w:r w:rsidR="006A3837">
      <w:rPr>
        <w:rFonts w:ascii="Verdana" w:hAnsi="Verdana"/>
        <w:b/>
        <w:sz w:val="20"/>
        <w:szCs w:val="20"/>
      </w:rPr>
      <w:t>o</w:t>
    </w:r>
    <w:r>
      <w:rPr>
        <w:rFonts w:ascii="Verdana" w:hAnsi="Verdana"/>
        <w:b/>
        <w:sz w:val="20"/>
        <w:szCs w:val="20"/>
      </w:rPr>
      <w:t xml:space="preserve">. </w:t>
    </w:r>
    <w:r w:rsidR="008C028F">
      <w:rPr>
        <w:rFonts w:ascii="Verdana" w:hAnsi="Verdana"/>
        <w:b/>
        <w:sz w:val="20"/>
        <w:szCs w:val="20"/>
      </w:rPr>
      <w:t>4</w:t>
    </w:r>
    <w:r w:rsidRPr="009C4DF5">
      <w:rPr>
        <w:rFonts w:ascii="Verdana" w:hAnsi="Verdana"/>
        <w:b/>
        <w:sz w:val="20"/>
        <w:szCs w:val="20"/>
      </w:rPr>
      <w:t xml:space="preserve"> </w:t>
    </w:r>
    <w:r w:rsidR="006A3837">
      <w:rPr>
        <w:rFonts w:ascii="Verdana" w:hAnsi="Verdana"/>
        <w:b/>
        <w:sz w:val="20"/>
        <w:szCs w:val="20"/>
      </w:rPr>
      <w:t>of the Decision</w:t>
    </w:r>
    <w:r w:rsidRPr="009C4DF5">
      <w:rPr>
        <w:rFonts w:ascii="Verdana" w:hAnsi="Verdana"/>
        <w:b/>
        <w:sz w:val="20"/>
        <w:szCs w:val="20"/>
      </w:rPr>
      <w:t xml:space="preserve">         </w:t>
    </w:r>
    <w:r>
      <w:rPr>
        <w:rFonts w:ascii="Verdana" w:hAnsi="Verdana"/>
        <w:b/>
        <w:sz w:val="20"/>
        <w:szCs w:val="20"/>
      </w:rPr>
      <w:t>Dat</w:t>
    </w:r>
    <w:r w:rsidR="006A3837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</w:t>
    </w:r>
    <w:r w:rsidR="008C028F">
      <w:rPr>
        <w:rFonts w:ascii="Verdana" w:hAnsi="Verdana"/>
        <w:b/>
        <w:sz w:val="20"/>
        <w:szCs w:val="20"/>
      </w:rPr>
      <w:t>06</w:t>
    </w:r>
    <w:r>
      <w:rPr>
        <w:rFonts w:ascii="Verdana" w:hAnsi="Verdana"/>
        <w:b/>
        <w:sz w:val="20"/>
        <w:szCs w:val="20"/>
      </w:rPr>
      <w:t>.</w:t>
    </w:r>
    <w:r w:rsidR="008C028F">
      <w:rPr>
        <w:rFonts w:ascii="Verdana" w:hAnsi="Verdana"/>
        <w:b/>
        <w:sz w:val="20"/>
        <w:szCs w:val="20"/>
      </w:rPr>
      <w:t>0</w:t>
    </w:r>
    <w:r w:rsidR="00733E49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>.201</w:t>
    </w:r>
    <w:r w:rsidR="006A3837">
      <w:rPr>
        <w:rFonts w:ascii="Verdana" w:hAnsi="Verdana"/>
        <w:b/>
        <w:sz w:val="20"/>
        <w:szCs w:val="20"/>
      </w:rPr>
      <w:t>7</w:t>
    </w:r>
    <w:r>
      <w:rPr>
        <w:rFonts w:ascii="Verdana" w:hAnsi="Verdana"/>
        <w:b/>
        <w:sz w:val="20"/>
        <w:szCs w:val="20"/>
      </w:rPr>
      <w:t xml:space="preserve"> </w:t>
    </w:r>
    <w:r w:rsidR="006A3837">
      <w:rPr>
        <w:rFonts w:ascii="Verdana" w:hAnsi="Verdana"/>
        <w:b/>
        <w:sz w:val="20"/>
        <w:szCs w:val="20"/>
      </w:rPr>
      <w:t>of the decision</w:t>
    </w:r>
    <w:r>
      <w:rPr>
        <w:rFonts w:ascii="Verdana" w:hAnsi="Verdana"/>
        <w:b/>
        <w:sz w:val="20"/>
        <w:szCs w:val="20"/>
      </w:rPr>
      <w:t xml:space="preserve">     </w:t>
    </w:r>
    <w:r w:rsidR="00CD7A25">
      <w:rPr>
        <w:rFonts w:ascii="Verdana" w:hAnsi="Verdana"/>
        <w:b/>
        <w:sz w:val="20"/>
        <w:szCs w:val="20"/>
      </w:rPr>
      <w:t>Time</w:t>
    </w:r>
    <w:r>
      <w:rPr>
        <w:rFonts w:ascii="Verdana" w:hAnsi="Verdana"/>
        <w:b/>
        <w:sz w:val="20"/>
        <w:szCs w:val="20"/>
      </w:rPr>
      <w:t xml:space="preserve"> </w:t>
    </w:r>
    <w:r w:rsidR="008C028F">
      <w:rPr>
        <w:rFonts w:ascii="Verdana" w:hAnsi="Verdana"/>
        <w:b/>
        <w:sz w:val="20"/>
        <w:szCs w:val="20"/>
      </w:rPr>
      <w:t>12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</w:t>
    </w:r>
    <w:r w:rsidR="006A3837">
      <w:rPr>
        <w:rFonts w:ascii="Verdana" w:hAnsi="Verdana"/>
        <w:b/>
        <w:sz w:val="20"/>
        <w:szCs w:val="20"/>
      </w:rPr>
      <w:t>of the Decision</w:t>
    </w:r>
  </w:p>
  <w:p w:rsidR="00861DE4" w:rsidRPr="009C4DF5" w:rsidRDefault="00DD2266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662A58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</w:t>
    </w:r>
    <w:r w:rsidR="006A3837" w:rsidRPr="006A3837">
      <w:rPr>
        <w:sz w:val="16"/>
        <w:szCs w:val="16"/>
      </w:rPr>
      <w:t>For verification of the declaration in the candidates' self-declaration form from m</w:t>
    </w:r>
    <w:r w:rsidR="00CD7A25">
      <w:rPr>
        <w:sz w:val="16"/>
        <w:szCs w:val="16"/>
      </w:rPr>
      <w:t>u</w:t>
    </w:r>
    <w:r w:rsidR="006A3837" w:rsidRPr="006A3837">
      <w:rPr>
        <w:sz w:val="16"/>
        <w:szCs w:val="16"/>
      </w:rPr>
      <w:t>lti-name lists for municipal councils pursuant to the Law no. 138/2015 ‘To ensure the integrity of the persons elected, appointed or exercising public functions</w:t>
    </w:r>
    <w:r>
      <w:rPr>
        <w:rFonts w:ascii="Verdana" w:hAnsi="Verdana"/>
        <w:sz w:val="16"/>
        <w:szCs w:val="16"/>
      </w:rPr>
      <w:t>”</w:t>
    </w:r>
  </w:p>
  <w:p w:rsidR="00861DE4" w:rsidRPr="00721941" w:rsidRDefault="00DD2266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66" w:rsidRDefault="00DD2266" w:rsidP="008706FB">
      <w:pPr>
        <w:spacing w:after="0" w:line="240" w:lineRule="auto"/>
      </w:pPr>
      <w:r>
        <w:separator/>
      </w:r>
    </w:p>
  </w:footnote>
  <w:footnote w:type="continuationSeparator" w:id="0">
    <w:p w:rsidR="00DD2266" w:rsidRDefault="00DD2266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B"/>
    <w:rsid w:val="00011889"/>
    <w:rsid w:val="000A261A"/>
    <w:rsid w:val="00171096"/>
    <w:rsid w:val="00254F40"/>
    <w:rsid w:val="00301826"/>
    <w:rsid w:val="00407790"/>
    <w:rsid w:val="004753E8"/>
    <w:rsid w:val="00486127"/>
    <w:rsid w:val="004E594A"/>
    <w:rsid w:val="0053040D"/>
    <w:rsid w:val="00620E57"/>
    <w:rsid w:val="00662A58"/>
    <w:rsid w:val="0069274F"/>
    <w:rsid w:val="006A3837"/>
    <w:rsid w:val="006B2E03"/>
    <w:rsid w:val="006D22B9"/>
    <w:rsid w:val="006E7549"/>
    <w:rsid w:val="00733E49"/>
    <w:rsid w:val="00751AC3"/>
    <w:rsid w:val="008706FB"/>
    <w:rsid w:val="008C028F"/>
    <w:rsid w:val="008F0FEF"/>
    <w:rsid w:val="00A31706"/>
    <w:rsid w:val="00A610AF"/>
    <w:rsid w:val="00B46B61"/>
    <w:rsid w:val="00B67EDC"/>
    <w:rsid w:val="00B80739"/>
    <w:rsid w:val="00BB0488"/>
    <w:rsid w:val="00BD40AA"/>
    <w:rsid w:val="00C50CF6"/>
    <w:rsid w:val="00C6489B"/>
    <w:rsid w:val="00C91FEB"/>
    <w:rsid w:val="00CA014E"/>
    <w:rsid w:val="00CD7A25"/>
    <w:rsid w:val="00DC4D18"/>
    <w:rsid w:val="00DD2266"/>
    <w:rsid w:val="00DE4C4E"/>
    <w:rsid w:val="00E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Drilona</cp:lastModifiedBy>
  <cp:revision>3</cp:revision>
  <dcterms:created xsi:type="dcterms:W3CDTF">2017-03-30T10:03:00Z</dcterms:created>
  <dcterms:modified xsi:type="dcterms:W3CDTF">2017-03-30T10:03:00Z</dcterms:modified>
</cp:coreProperties>
</file>